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cs="Times New Roman"/>
          <w:bCs/>
          <w:sz w:val="28"/>
          <w:szCs w:val="24"/>
        </w:rPr>
      </w:pPr>
    </w:p>
    <w:tbl>
      <w:tblPr>
        <w:tblStyle w:val="18"/>
        <w:tblW w:w="3880" w:type="dxa"/>
        <w:tblInd w:w="477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
      <w:tblGrid>
        <w:gridCol w:w="2080"/>
        <w:gridCol w:w="18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cantSplit/>
          <w:trHeight w:val="454" w:hRule="atLeast"/>
        </w:trPr>
        <w:tc>
          <w:tcPr>
            <w:tcW w:w="2080" w:type="dxa"/>
            <w:vAlign w:val="center"/>
          </w:tcPr>
          <w:p>
            <w:pPr>
              <w:snapToGrid w:val="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批准立项年份</w:t>
            </w:r>
          </w:p>
        </w:tc>
        <w:tc>
          <w:tcPr>
            <w:tcW w:w="1800" w:type="dxa"/>
            <w:vAlign w:val="center"/>
          </w:tcPr>
          <w:p>
            <w:pPr>
              <w:snapToGrid w:val="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2005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cantSplit/>
          <w:trHeight w:val="454" w:hRule="atLeast"/>
        </w:trPr>
        <w:tc>
          <w:tcPr>
            <w:tcW w:w="2080" w:type="dxa"/>
            <w:vAlign w:val="center"/>
          </w:tcPr>
          <w:p>
            <w:pPr>
              <w:snapToGrid w:val="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通过验收年份</w:t>
            </w:r>
          </w:p>
        </w:tc>
        <w:tc>
          <w:tcPr>
            <w:tcW w:w="1800" w:type="dxa"/>
            <w:vAlign w:val="center"/>
          </w:tcPr>
          <w:p>
            <w:pPr>
              <w:snapToGrid w:val="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2009</w:t>
            </w:r>
          </w:p>
        </w:tc>
      </w:tr>
    </w:tbl>
    <w:p>
      <w:pPr>
        <w:rPr>
          <w:rFonts w:ascii="Times New Roman" w:hAnsi="Times New Roman" w:eastAsia="楷体_GB2312" w:cs="Times New Roman"/>
          <w:sz w:val="28"/>
          <w:szCs w:val="24"/>
        </w:rPr>
      </w:pPr>
    </w:p>
    <w:p>
      <w:pPr>
        <w:rPr>
          <w:rFonts w:ascii="Times New Roman" w:hAnsi="Times New Roman" w:eastAsia="楷体_GB2312" w:cs="Times New Roman"/>
          <w:sz w:val="28"/>
          <w:szCs w:val="24"/>
        </w:rPr>
      </w:pPr>
    </w:p>
    <w:p>
      <w:pPr>
        <w:rPr>
          <w:rFonts w:ascii="Times New Roman" w:hAnsi="Times New Roman" w:eastAsia="楷体_GB2312" w:cs="Times New Roman"/>
          <w:sz w:val="28"/>
          <w:szCs w:val="24"/>
        </w:rPr>
      </w:pPr>
    </w:p>
    <w:p>
      <w:pPr>
        <w:jc w:val="center"/>
        <w:rPr>
          <w:rFonts w:ascii="Times New Roman" w:hAnsi="Times New Roman" w:eastAsia="楷体_GB2312" w:cs="Times New Roman"/>
          <w:sz w:val="28"/>
          <w:szCs w:val="24"/>
        </w:rPr>
      </w:pPr>
      <w:r>
        <w:rPr>
          <w:rFonts w:ascii="Times New Roman" w:hAnsi="Times New Roman" w:eastAsia="黑体" w:cs="Times New Roman"/>
          <w:b/>
          <w:sz w:val="44"/>
          <w:szCs w:val="24"/>
        </w:rPr>
        <w:t>教育部重点实验室年度报告</w:t>
      </w:r>
    </w:p>
    <w:p>
      <w:pPr>
        <w:jc w:val="center"/>
        <w:rPr>
          <w:rFonts w:ascii="Times New Roman" w:hAnsi="Times New Roman" w:eastAsia="楷体_GB2312" w:cs="Times New Roman"/>
          <w:sz w:val="28"/>
          <w:szCs w:val="24"/>
        </w:rPr>
      </w:pPr>
      <w:r>
        <w:rPr>
          <w:rFonts w:ascii="Times New Roman" w:hAnsi="Times New Roman" w:eastAsia="楷体_GB2312" w:cs="Times New Roman"/>
          <w:sz w:val="28"/>
          <w:szCs w:val="24"/>
        </w:rPr>
        <w:t>（  20</w:t>
      </w:r>
      <w:r>
        <w:rPr>
          <w:rFonts w:hint="eastAsia" w:ascii="Times New Roman" w:hAnsi="Times New Roman" w:eastAsia="楷体_GB2312" w:cs="Times New Roman"/>
          <w:sz w:val="28"/>
          <w:szCs w:val="24"/>
        </w:rPr>
        <w:t>16</w:t>
      </w:r>
      <w:r>
        <w:rPr>
          <w:rFonts w:ascii="Times New Roman" w:hAnsi="Times New Roman" w:eastAsia="楷体_GB2312" w:cs="Times New Roman"/>
          <w:sz w:val="28"/>
          <w:szCs w:val="24"/>
        </w:rPr>
        <w:t>年1月——  20</w:t>
      </w:r>
      <w:r>
        <w:rPr>
          <w:rFonts w:hint="eastAsia" w:ascii="Times New Roman" w:hAnsi="Times New Roman" w:eastAsia="楷体_GB2312" w:cs="Times New Roman"/>
          <w:sz w:val="28"/>
          <w:szCs w:val="24"/>
        </w:rPr>
        <w:t>16</w:t>
      </w:r>
      <w:r>
        <w:rPr>
          <w:rFonts w:ascii="Times New Roman" w:hAnsi="Times New Roman" w:eastAsia="楷体_GB2312" w:cs="Times New Roman"/>
          <w:sz w:val="28"/>
          <w:szCs w:val="24"/>
        </w:rPr>
        <w:t>年12月）</w:t>
      </w:r>
    </w:p>
    <w:p>
      <w:pPr>
        <w:rPr>
          <w:rFonts w:ascii="Times New Roman" w:hAnsi="Times New Roman" w:eastAsia="楷体_GB2312" w:cs="Times New Roman"/>
          <w:sz w:val="28"/>
          <w:szCs w:val="24"/>
        </w:rPr>
      </w:pPr>
    </w:p>
    <w:p>
      <w:pPr>
        <w:rPr>
          <w:rFonts w:ascii="Times New Roman" w:hAnsi="Times New Roman" w:eastAsia="楷体_GB2312" w:cs="Times New Roman"/>
          <w:sz w:val="28"/>
          <w:szCs w:val="24"/>
        </w:rPr>
      </w:pPr>
    </w:p>
    <w:p>
      <w:pPr>
        <w:rPr>
          <w:rFonts w:ascii="Times New Roman" w:hAnsi="Times New Roman" w:eastAsia="楷体_GB2312" w:cs="Times New Roman"/>
          <w:b/>
          <w:sz w:val="28"/>
          <w:szCs w:val="24"/>
        </w:rPr>
      </w:pPr>
    </w:p>
    <w:p>
      <w:pPr>
        <w:spacing w:before="120" w:after="120" w:line="440" w:lineRule="exact"/>
        <w:jc w:val="left"/>
        <w:rPr>
          <w:rFonts w:ascii="Times New Roman" w:hAnsi="Times New Roman" w:eastAsia="楷体_GB2312" w:cs="Times New Roman"/>
          <w:b/>
          <w:sz w:val="28"/>
          <w:szCs w:val="24"/>
        </w:rPr>
      </w:pPr>
      <w:r>
        <w:rPr>
          <w:rFonts w:ascii="Times New Roman" w:hAnsi="Times New Roman" w:eastAsia="楷体_GB2312" w:cs="Times New Roman"/>
          <w:b/>
          <w:sz w:val="28"/>
          <w:szCs w:val="24"/>
        </w:rPr>
        <w:t>实验室名称：</w:t>
      </w:r>
      <w:r>
        <w:rPr>
          <w:rFonts w:ascii="Times New Roman" w:hAnsi="Times New Roman" w:eastAsia="黑体" w:cs="Times New Roman"/>
          <w:sz w:val="28"/>
          <w:szCs w:val="24"/>
        </w:rPr>
        <w:t>西南作物基因资源与遗传改良</w:t>
      </w:r>
    </w:p>
    <w:p>
      <w:pPr>
        <w:spacing w:before="120" w:after="120" w:line="440" w:lineRule="exact"/>
        <w:rPr>
          <w:rFonts w:ascii="Times New Roman" w:hAnsi="Times New Roman" w:eastAsia="楷体_GB2312" w:cs="Times New Roman"/>
          <w:b/>
          <w:sz w:val="28"/>
          <w:szCs w:val="24"/>
        </w:rPr>
      </w:pPr>
      <w:r>
        <w:rPr>
          <w:rFonts w:ascii="Times New Roman" w:hAnsi="Times New Roman" w:eastAsia="楷体_GB2312" w:cs="Times New Roman"/>
          <w:b/>
          <w:sz w:val="28"/>
          <w:szCs w:val="24"/>
        </w:rPr>
        <w:t>实验室主任：</w:t>
      </w:r>
      <w:r>
        <w:rPr>
          <w:rFonts w:ascii="Times New Roman" w:hAnsi="Times New Roman" w:eastAsia="黑体" w:cs="Times New Roman"/>
          <w:sz w:val="28"/>
          <w:szCs w:val="24"/>
        </w:rPr>
        <w:t>周永红</w:t>
      </w:r>
    </w:p>
    <w:p>
      <w:pPr>
        <w:spacing w:before="120" w:after="120" w:line="440" w:lineRule="exact"/>
        <w:rPr>
          <w:rFonts w:ascii="Times New Roman" w:hAnsi="Times New Roman" w:eastAsia="楷体_GB2312" w:cs="Times New Roman"/>
          <w:b/>
          <w:sz w:val="28"/>
          <w:szCs w:val="24"/>
        </w:rPr>
      </w:pPr>
      <w:r>
        <w:rPr>
          <w:rFonts w:ascii="Times New Roman" w:hAnsi="Times New Roman" w:eastAsia="楷体_GB2312" w:cs="Times New Roman"/>
          <w:b/>
          <w:sz w:val="28"/>
          <w:szCs w:val="24"/>
        </w:rPr>
        <w:t>实验室联系人/联系电话：</w:t>
      </w:r>
      <w:r>
        <w:rPr>
          <w:rFonts w:ascii="Times New Roman" w:hAnsi="Times New Roman" w:eastAsia="黑体" w:cs="Times New Roman"/>
          <w:sz w:val="28"/>
          <w:szCs w:val="24"/>
        </w:rPr>
        <w:t>康厚扬/</w:t>
      </w:r>
      <w:r>
        <w:rPr>
          <w:rFonts w:ascii="Times New Roman" w:hAnsi="Times New Roman" w:cs="Times New Roman"/>
          <w:b/>
          <w:sz w:val="28"/>
          <w:szCs w:val="24"/>
        </w:rPr>
        <w:t>13880285765</w:t>
      </w:r>
    </w:p>
    <w:p>
      <w:pPr>
        <w:spacing w:line="480" w:lineRule="auto"/>
        <w:jc w:val="left"/>
        <w:rPr>
          <w:rFonts w:ascii="Times New Roman" w:hAnsi="Times New Roman" w:eastAsia="楷体_GB2312" w:cs="Times New Roman"/>
          <w:b/>
          <w:sz w:val="28"/>
          <w:szCs w:val="24"/>
        </w:rPr>
      </w:pPr>
      <w:r>
        <w:rPr>
          <w:rFonts w:ascii="Times New Roman" w:hAnsi="Times New Roman" w:eastAsia="楷体_GB2312" w:cs="Times New Roman"/>
          <w:b/>
          <w:sz w:val="28"/>
          <w:szCs w:val="24"/>
        </w:rPr>
        <w:t>E-mail地址：</w:t>
      </w:r>
      <w:r>
        <w:rPr>
          <w:rFonts w:ascii="Times New Roman" w:hAnsi="Times New Roman" w:cs="Times New Roman"/>
          <w:b/>
          <w:sz w:val="32"/>
          <w:szCs w:val="32"/>
        </w:rPr>
        <w:t>zhouyh@sicau.edu.cn</w:t>
      </w:r>
    </w:p>
    <w:p>
      <w:pPr>
        <w:spacing w:before="120" w:after="120" w:line="440" w:lineRule="exact"/>
        <w:rPr>
          <w:rFonts w:ascii="Times New Roman" w:hAnsi="Times New Roman" w:eastAsia="楷体_GB2312" w:cs="Times New Roman"/>
          <w:b/>
          <w:sz w:val="28"/>
          <w:szCs w:val="24"/>
        </w:rPr>
      </w:pPr>
      <w:r>
        <w:rPr>
          <w:rFonts w:ascii="Times New Roman" w:hAnsi="Times New Roman" w:eastAsia="楷体_GB2312" w:cs="Times New Roman"/>
          <w:b/>
          <w:sz w:val="28"/>
          <w:szCs w:val="24"/>
        </w:rPr>
        <w:t>依托单位名称：</w:t>
      </w:r>
      <w:r>
        <w:rPr>
          <w:rFonts w:ascii="Times New Roman" w:hAnsi="Times New Roman" w:eastAsia="黑体" w:cs="Times New Roman"/>
          <w:sz w:val="28"/>
          <w:szCs w:val="24"/>
        </w:rPr>
        <w:t>四川农业大学</w:t>
      </w:r>
    </w:p>
    <w:p>
      <w:pPr>
        <w:spacing w:line="480" w:lineRule="auto"/>
        <w:jc w:val="left"/>
        <w:rPr>
          <w:rFonts w:ascii="Times New Roman" w:hAnsi="Times New Roman" w:cs="Times New Roman"/>
          <w:b/>
          <w:sz w:val="28"/>
          <w:szCs w:val="24"/>
        </w:rPr>
      </w:pPr>
      <w:r>
        <w:rPr>
          <w:rFonts w:ascii="Times New Roman" w:hAnsi="Times New Roman" w:eastAsia="楷体_GB2312" w:cs="Times New Roman"/>
          <w:b/>
          <w:sz w:val="28"/>
          <w:szCs w:val="24"/>
        </w:rPr>
        <w:t>依托单位联系人/联系电话：</w:t>
      </w:r>
      <w:r>
        <w:rPr>
          <w:rFonts w:ascii="Times New Roman" w:hAnsi="Times New Roman" w:eastAsia="黑体" w:cs="Times New Roman"/>
          <w:sz w:val="28"/>
          <w:szCs w:val="24"/>
        </w:rPr>
        <w:t>何敏</w:t>
      </w:r>
      <w:r>
        <w:rPr>
          <w:rFonts w:ascii="Times New Roman" w:hAnsi="Times New Roman" w:eastAsia="楷体_GB2312" w:cs="Times New Roman"/>
          <w:b/>
          <w:sz w:val="28"/>
          <w:szCs w:val="24"/>
        </w:rPr>
        <w:t>/13882447236</w:t>
      </w:r>
    </w:p>
    <w:p>
      <w:pPr>
        <w:spacing w:before="120" w:after="120" w:line="440" w:lineRule="exact"/>
        <w:rPr>
          <w:rFonts w:ascii="Times New Roman" w:hAnsi="Times New Roman" w:eastAsia="楷体_GB2312" w:cs="Times New Roman"/>
          <w:b/>
          <w:sz w:val="28"/>
          <w:szCs w:val="24"/>
        </w:rPr>
      </w:pPr>
    </w:p>
    <w:p>
      <w:pPr>
        <w:jc w:val="center"/>
        <w:rPr>
          <w:rFonts w:ascii="Times New Roman" w:hAnsi="Times New Roman" w:eastAsia="楷体_GB2312" w:cs="Times New Roman"/>
          <w:sz w:val="28"/>
          <w:szCs w:val="24"/>
        </w:rPr>
      </w:pPr>
    </w:p>
    <w:p>
      <w:pPr>
        <w:jc w:val="center"/>
        <w:rPr>
          <w:rFonts w:ascii="Times New Roman" w:hAnsi="Times New Roman" w:eastAsia="楷体_GB2312" w:cs="Times New Roman"/>
          <w:sz w:val="28"/>
          <w:szCs w:val="24"/>
        </w:rPr>
      </w:pPr>
    </w:p>
    <w:p>
      <w:pPr>
        <w:jc w:val="center"/>
        <w:rPr>
          <w:rFonts w:ascii="Times New Roman" w:hAnsi="Times New Roman" w:eastAsia="楷体_GB2312" w:cs="Times New Roman"/>
          <w:sz w:val="28"/>
          <w:szCs w:val="24"/>
        </w:rPr>
      </w:pPr>
    </w:p>
    <w:p>
      <w:pPr>
        <w:jc w:val="center"/>
        <w:rPr>
          <w:rFonts w:ascii="Times New Roman" w:hAnsi="Times New Roman" w:eastAsia="楷体_GB2312" w:cs="Times New Roman"/>
          <w:sz w:val="28"/>
          <w:szCs w:val="24"/>
        </w:rPr>
      </w:pPr>
    </w:p>
    <w:p>
      <w:pPr>
        <w:jc w:val="center"/>
        <w:rPr>
          <w:rFonts w:ascii="Times New Roman" w:hAnsi="Times New Roman" w:eastAsia="楷体_GB2312" w:cs="Times New Roman"/>
          <w:sz w:val="28"/>
          <w:szCs w:val="24"/>
        </w:rPr>
      </w:pPr>
    </w:p>
    <w:p>
      <w:pPr>
        <w:jc w:val="center"/>
        <w:rPr>
          <w:rFonts w:ascii="Times New Roman" w:hAnsi="Times New Roman" w:eastAsia="楷体_GB2312" w:cs="Times New Roman"/>
          <w:sz w:val="28"/>
          <w:szCs w:val="24"/>
        </w:rPr>
      </w:pPr>
    </w:p>
    <w:p>
      <w:pPr>
        <w:jc w:val="center"/>
        <w:rPr>
          <w:rFonts w:ascii="Times New Roman" w:hAnsi="Times New Roman" w:eastAsia="楷体_GB2312" w:cs="Times New Roman"/>
          <w:sz w:val="28"/>
          <w:szCs w:val="24"/>
        </w:rPr>
      </w:pPr>
    </w:p>
    <w:p>
      <w:pPr>
        <w:jc w:val="center"/>
        <w:rPr>
          <w:rFonts w:ascii="Times New Roman" w:hAnsi="Times New Roman" w:eastAsia="楷体_GB2312" w:cs="Times New Roman"/>
          <w:sz w:val="28"/>
          <w:szCs w:val="24"/>
        </w:rPr>
      </w:pPr>
    </w:p>
    <w:p>
      <w:pPr>
        <w:jc w:val="center"/>
        <w:rPr>
          <w:rFonts w:ascii="Times New Roman" w:hAnsi="Times New Roman" w:eastAsia="楷体_GB2312" w:cs="Times New Roman"/>
          <w:sz w:val="28"/>
          <w:szCs w:val="24"/>
        </w:rPr>
      </w:pPr>
      <w:r>
        <w:rPr>
          <w:rFonts w:hint="eastAsia" w:ascii="Times New Roman" w:hAnsi="Times New Roman" w:eastAsia="楷体_GB2312" w:cs="Times New Roman"/>
          <w:sz w:val="28"/>
          <w:szCs w:val="24"/>
        </w:rPr>
        <w:t>2017</w:t>
      </w:r>
      <w:r>
        <w:rPr>
          <w:rFonts w:ascii="Times New Roman" w:hAnsi="Times New Roman" w:eastAsia="楷体_GB2312" w:cs="Times New Roman"/>
          <w:sz w:val="28"/>
          <w:szCs w:val="24"/>
        </w:rPr>
        <w:t xml:space="preserve">年  </w:t>
      </w:r>
      <w:r>
        <w:rPr>
          <w:rFonts w:hint="eastAsia" w:ascii="Times New Roman" w:hAnsi="Times New Roman" w:eastAsia="楷体_GB2312" w:cs="Times New Roman"/>
          <w:sz w:val="28"/>
          <w:szCs w:val="24"/>
        </w:rPr>
        <w:t>3</w:t>
      </w:r>
      <w:r>
        <w:rPr>
          <w:rFonts w:ascii="Times New Roman" w:hAnsi="Times New Roman" w:eastAsia="楷体_GB2312" w:cs="Times New Roman"/>
          <w:sz w:val="28"/>
          <w:szCs w:val="24"/>
        </w:rPr>
        <w:t xml:space="preserve"> 月   </w:t>
      </w:r>
      <w:r>
        <w:rPr>
          <w:rFonts w:hint="eastAsia" w:ascii="Times New Roman" w:hAnsi="Times New Roman" w:eastAsia="楷体_GB2312" w:cs="Times New Roman"/>
          <w:sz w:val="28"/>
          <w:szCs w:val="24"/>
        </w:rPr>
        <w:t>30</w:t>
      </w:r>
      <w:r>
        <w:rPr>
          <w:rFonts w:ascii="Times New Roman" w:hAnsi="Times New Roman" w:eastAsia="楷体_GB2312" w:cs="Times New Roman"/>
          <w:sz w:val="28"/>
          <w:szCs w:val="24"/>
        </w:rPr>
        <w:t>日填报</w:t>
      </w:r>
    </w:p>
    <w:p>
      <w:pPr>
        <w:spacing w:before="120" w:after="120"/>
        <w:rPr>
          <w:rFonts w:ascii="Times New Roman" w:hAnsi="Times New Roman" w:eastAsia="楷体_GB2312" w:cs="Times New Roman"/>
          <w:b/>
          <w:sz w:val="24"/>
          <w:szCs w:val="24"/>
        </w:rPr>
      </w:pPr>
    </w:p>
    <w:p>
      <w:pPr>
        <w:widowControl/>
        <w:jc w:val="left"/>
        <w:rPr>
          <w:rFonts w:ascii="Times New Roman" w:hAnsi="Times New Roman" w:eastAsia="楷体_GB2312" w:cs="Times New Roman"/>
          <w:b/>
          <w:sz w:val="24"/>
          <w:szCs w:val="24"/>
        </w:rPr>
      </w:pPr>
      <w:r>
        <w:rPr>
          <w:rFonts w:ascii="Times New Roman" w:hAnsi="Times New Roman" w:eastAsia="楷体_GB2312" w:cs="Times New Roman"/>
          <w:b/>
          <w:sz w:val="24"/>
          <w:szCs w:val="24"/>
        </w:rPr>
        <w:br w:type="page"/>
      </w:r>
    </w:p>
    <w:p>
      <w:pPr>
        <w:adjustRightInd w:val="0"/>
        <w:snapToGrid w:val="0"/>
        <w:spacing w:after="38" w:afterLines="10"/>
        <w:jc w:val="center"/>
        <w:rPr>
          <w:rFonts w:ascii="Times New Roman" w:hAnsi="Times New Roman" w:eastAsia="黑体" w:cs="Times New Roman"/>
          <w:sz w:val="32"/>
          <w:szCs w:val="26"/>
        </w:rPr>
      </w:pPr>
      <w:r>
        <w:rPr>
          <w:rFonts w:ascii="Times New Roman" w:hAnsi="Times New Roman" w:eastAsia="黑体" w:cs="Times New Roman"/>
          <w:sz w:val="32"/>
          <w:szCs w:val="26"/>
        </w:rPr>
        <w:t>填写说明</w:t>
      </w:r>
    </w:p>
    <w:p>
      <w:pPr>
        <w:adjustRightInd w:val="0"/>
        <w:snapToGrid w:val="0"/>
        <w:spacing w:after="38" w:afterLines="10"/>
        <w:ind w:firstLine="520" w:firstLineChars="200"/>
        <w:rPr>
          <w:rFonts w:ascii="Times New Roman" w:hAnsi="Times New Roman" w:eastAsia="仿宋_GB2312" w:cs="Times New Roman"/>
          <w:sz w:val="26"/>
          <w:szCs w:val="26"/>
        </w:rPr>
      </w:pPr>
      <w:r>
        <w:rPr>
          <w:rFonts w:ascii="Times New Roman" w:hAnsi="Times New Roman" w:eastAsia="仿宋_GB2312" w:cs="Times New Roman"/>
          <w:sz w:val="26"/>
          <w:szCs w:val="26"/>
        </w:rPr>
        <w:t>一、年度报告中各项指标只统计当年产生的数据，起止时间为1月1日至12月31日。年度报告的</w:t>
      </w:r>
      <w:r>
        <w:rPr>
          <w:rFonts w:ascii="Times New Roman" w:hAnsi="Times New Roman" w:eastAsia="仿宋_GB2312" w:cs="Times New Roman"/>
          <w:sz w:val="26"/>
          <w:szCs w:val="26"/>
          <w:em w:val="dot"/>
        </w:rPr>
        <w:t>表格行数可据实调整</w:t>
      </w:r>
      <w:r>
        <w:rPr>
          <w:rFonts w:ascii="Times New Roman" w:hAnsi="Times New Roman" w:eastAsia="仿宋_GB2312" w:cs="Times New Roman"/>
          <w:sz w:val="26"/>
          <w:szCs w:val="26"/>
        </w:rPr>
        <w:t>，不设附件，请做好相关成果支撑材料的存档工作。年度报告经依托高校考核通过后，于次年3月31日前在实验室网站公开。</w:t>
      </w:r>
    </w:p>
    <w:p>
      <w:pPr>
        <w:adjustRightInd w:val="0"/>
        <w:snapToGrid w:val="0"/>
        <w:spacing w:after="38" w:afterLines="10"/>
        <w:ind w:firstLine="520" w:firstLineChars="200"/>
        <w:rPr>
          <w:rFonts w:ascii="Times New Roman" w:hAnsi="Times New Roman" w:eastAsia="仿宋_GB2312" w:cs="Times New Roman"/>
          <w:sz w:val="26"/>
          <w:szCs w:val="26"/>
        </w:rPr>
      </w:pPr>
      <w:r>
        <w:rPr>
          <w:rFonts w:ascii="Times New Roman" w:hAnsi="Times New Roman" w:eastAsia="仿宋_GB2312" w:cs="Times New Roman"/>
          <w:sz w:val="26"/>
          <w:szCs w:val="26"/>
        </w:rPr>
        <w:t>二、</w:t>
      </w:r>
      <w:r>
        <w:rPr>
          <w:rFonts w:ascii="Times New Roman" w:hAnsi="Times New Roman" w:eastAsia="仿宋_GB2312" w:cs="Times New Roman"/>
          <w:b/>
          <w:sz w:val="26"/>
          <w:szCs w:val="26"/>
        </w:rPr>
        <w:t>“研究水平与贡献”</w:t>
      </w:r>
      <w:r>
        <w:rPr>
          <w:rFonts w:ascii="Times New Roman" w:hAnsi="Times New Roman" w:eastAsia="仿宋_GB2312" w:cs="Times New Roman"/>
          <w:sz w:val="26"/>
          <w:szCs w:val="26"/>
        </w:rPr>
        <w:t>栏中，各项统计数据均为</w:t>
      </w:r>
      <w:r>
        <w:rPr>
          <w:rFonts w:ascii="Times New Roman" w:hAnsi="Times New Roman" w:eastAsia="仿宋_GB2312" w:cs="Times New Roman"/>
          <w:sz w:val="26"/>
          <w:szCs w:val="26"/>
          <w:em w:val="dot"/>
        </w:rPr>
        <w:t>本年度</w:t>
      </w:r>
      <w:r>
        <w:rPr>
          <w:rFonts w:ascii="Times New Roman" w:hAnsi="Times New Roman" w:eastAsia="仿宋_GB2312" w:cs="Times New Roman"/>
          <w:sz w:val="26"/>
          <w:szCs w:val="26"/>
        </w:rPr>
        <w:t>由实验室人员在本实验室完成的重大科研成果，以及通过国内外合作研究取得的重要成果。其中：</w:t>
      </w:r>
    </w:p>
    <w:p>
      <w:pPr>
        <w:adjustRightInd w:val="0"/>
        <w:snapToGrid w:val="0"/>
        <w:spacing w:after="38" w:afterLines="10"/>
        <w:ind w:firstLine="520" w:firstLineChars="200"/>
        <w:rPr>
          <w:rFonts w:ascii="Times New Roman" w:hAnsi="Times New Roman" w:eastAsia="仿宋_GB2312" w:cs="Times New Roman"/>
          <w:sz w:val="26"/>
          <w:szCs w:val="26"/>
        </w:rPr>
      </w:pPr>
      <w:r>
        <w:rPr>
          <w:rFonts w:ascii="Times New Roman" w:hAnsi="Times New Roman" w:eastAsia="仿宋_GB2312" w:cs="Times New Roman"/>
          <w:sz w:val="26"/>
          <w:szCs w:val="26"/>
        </w:rPr>
        <w:t>1.</w:t>
      </w:r>
      <w:r>
        <w:rPr>
          <w:rFonts w:ascii="Times New Roman" w:hAnsi="Times New Roman" w:eastAsia="仿宋_GB2312" w:cs="Times New Roman"/>
          <w:b/>
          <w:sz w:val="26"/>
          <w:szCs w:val="26"/>
        </w:rPr>
        <w:t>“论文与专著”</w:t>
      </w:r>
      <w:r>
        <w:rPr>
          <w:rFonts w:ascii="Times New Roman" w:hAnsi="Times New Roman" w:eastAsia="仿宋_GB2312" w:cs="Times New Roman"/>
          <w:sz w:val="26"/>
          <w:szCs w:val="26"/>
        </w:rPr>
        <w:t>栏中，成果署名须有实验室。专著指正式出版的学术著作，不包括译著、论文集等。未正式发表的论文、专著不得统计。</w:t>
      </w:r>
    </w:p>
    <w:p>
      <w:pPr>
        <w:adjustRightInd w:val="0"/>
        <w:snapToGrid w:val="0"/>
        <w:spacing w:after="38" w:afterLines="10"/>
        <w:ind w:firstLine="520" w:firstLineChars="200"/>
        <w:rPr>
          <w:rFonts w:ascii="Times New Roman" w:hAnsi="Times New Roman" w:eastAsia="仿宋_GB2312" w:cs="Times New Roman"/>
          <w:sz w:val="26"/>
          <w:szCs w:val="26"/>
        </w:rPr>
      </w:pPr>
      <w:r>
        <w:rPr>
          <w:rFonts w:ascii="Times New Roman" w:hAnsi="Times New Roman" w:eastAsia="仿宋_GB2312" w:cs="Times New Roman"/>
          <w:sz w:val="26"/>
          <w:szCs w:val="26"/>
        </w:rPr>
        <w:t>2.</w:t>
      </w:r>
      <w:r>
        <w:rPr>
          <w:rFonts w:ascii="Times New Roman" w:hAnsi="Times New Roman" w:eastAsia="仿宋_GB2312" w:cs="Times New Roman"/>
          <w:b/>
          <w:sz w:val="26"/>
          <w:szCs w:val="26"/>
        </w:rPr>
        <w:t xml:space="preserve"> “奖励”</w:t>
      </w:r>
      <w:r>
        <w:rPr>
          <w:rFonts w:ascii="Times New Roman" w:hAnsi="Times New Roman" w:eastAsia="仿宋_GB2312" w:cs="Times New Roman"/>
          <w:sz w:val="26"/>
          <w:szCs w:val="26"/>
        </w:rPr>
        <w:t>栏中，取奖项排名最靠前的实验室人员，按照其排名计算系数。系数计算方式为：1/实验室最靠前人员排名。例如：在某奖项的获奖人员中，排名最靠前的实验室人员为第一完成人，则系数为1；若排名最靠前的为第二完成人，则系数为1/2=0.5。实验室在年度内获某项奖励多次的，系数累加计算。部委（省）级奖指部委（省）级对应国家科学技术奖相应系列奖。一个成果若获两级奖励，填报最高级者。未正式批准的奖励不统计。</w:t>
      </w:r>
    </w:p>
    <w:p>
      <w:pPr>
        <w:adjustRightInd w:val="0"/>
        <w:snapToGrid w:val="0"/>
        <w:spacing w:after="38" w:afterLines="10"/>
        <w:ind w:firstLine="520" w:firstLineChars="200"/>
        <w:rPr>
          <w:rFonts w:ascii="Times New Roman" w:hAnsi="Times New Roman" w:eastAsia="仿宋_GB2312" w:cs="Times New Roman"/>
          <w:sz w:val="26"/>
          <w:szCs w:val="26"/>
        </w:rPr>
      </w:pPr>
      <w:r>
        <w:rPr>
          <w:rFonts w:ascii="Times New Roman" w:hAnsi="Times New Roman" w:eastAsia="仿宋_GB2312" w:cs="Times New Roman"/>
          <w:sz w:val="26"/>
          <w:szCs w:val="26"/>
        </w:rPr>
        <w:t>3.</w:t>
      </w:r>
      <w:r>
        <w:rPr>
          <w:rFonts w:ascii="Times New Roman" w:hAnsi="Times New Roman" w:eastAsia="仿宋_GB2312" w:cs="Times New Roman"/>
          <w:b/>
          <w:sz w:val="26"/>
          <w:szCs w:val="26"/>
        </w:rPr>
        <w:t>“承担任务研究经费”</w:t>
      </w:r>
      <w:r>
        <w:rPr>
          <w:rFonts w:ascii="Times New Roman" w:hAnsi="Times New Roman" w:eastAsia="仿宋_GB2312" w:cs="Times New Roman"/>
          <w:sz w:val="26"/>
          <w:szCs w:val="26"/>
        </w:rPr>
        <w:t>指本年度内实验室实际到账的研究经费、运行补助费和设备更新费。</w:t>
      </w:r>
    </w:p>
    <w:p>
      <w:pPr>
        <w:adjustRightInd w:val="0"/>
        <w:snapToGrid w:val="0"/>
        <w:spacing w:after="38" w:afterLines="10"/>
        <w:ind w:firstLine="520" w:firstLineChars="200"/>
        <w:rPr>
          <w:rFonts w:ascii="Times New Roman" w:hAnsi="Times New Roman" w:eastAsia="仿宋_GB2312" w:cs="Times New Roman"/>
          <w:sz w:val="26"/>
          <w:szCs w:val="26"/>
        </w:rPr>
      </w:pPr>
      <w:r>
        <w:rPr>
          <w:rFonts w:hint="eastAsia" w:ascii="Times New Roman" w:hAnsi="Times New Roman" w:eastAsia="仿宋_GB2312" w:cs="Times New Roman"/>
          <w:sz w:val="26"/>
          <w:szCs w:val="26"/>
        </w:rPr>
        <w:t>4</w:t>
      </w:r>
      <w:r>
        <w:rPr>
          <w:rFonts w:ascii="Times New Roman" w:hAnsi="Times New Roman" w:eastAsia="仿宋_GB2312" w:cs="Times New Roman"/>
          <w:sz w:val="26"/>
          <w:szCs w:val="26"/>
        </w:rPr>
        <w:t>.</w:t>
      </w:r>
      <w:r>
        <w:rPr>
          <w:rFonts w:ascii="Times New Roman" w:hAnsi="Times New Roman" w:eastAsia="仿宋_GB2312" w:cs="Times New Roman"/>
          <w:b/>
          <w:sz w:val="26"/>
          <w:szCs w:val="26"/>
        </w:rPr>
        <w:t>“发明专利与成果转化”</w:t>
      </w:r>
      <w:r>
        <w:rPr>
          <w:rFonts w:ascii="Times New Roman" w:hAnsi="Times New Roman" w:eastAsia="仿宋_GB2312" w:cs="Times New Roman"/>
          <w:sz w:val="26"/>
          <w:szCs w:val="26"/>
        </w:rPr>
        <w:t>栏中，某些行业批准的具有知识产权意义的国家级证书（如：新医药、新农药、新软件证书等）视同发明专利填报。国内外同内容专利不得重复统计。</w:t>
      </w:r>
    </w:p>
    <w:p>
      <w:pPr>
        <w:adjustRightInd w:val="0"/>
        <w:snapToGrid w:val="0"/>
        <w:spacing w:after="38" w:afterLines="10"/>
        <w:ind w:firstLine="520" w:firstLineChars="200"/>
        <w:rPr>
          <w:rFonts w:ascii="Times New Roman" w:hAnsi="Times New Roman" w:eastAsia="仿宋_GB2312" w:cs="Times New Roman"/>
          <w:sz w:val="26"/>
          <w:szCs w:val="26"/>
        </w:rPr>
      </w:pPr>
      <w:r>
        <w:rPr>
          <w:rFonts w:hint="eastAsia" w:ascii="Times New Roman" w:hAnsi="Times New Roman" w:eastAsia="仿宋_GB2312" w:cs="Times New Roman"/>
          <w:sz w:val="26"/>
          <w:szCs w:val="26"/>
        </w:rPr>
        <w:t>5</w:t>
      </w:r>
      <w:r>
        <w:rPr>
          <w:rFonts w:ascii="Times New Roman" w:hAnsi="Times New Roman" w:eastAsia="仿宋_GB2312" w:cs="Times New Roman"/>
          <w:sz w:val="26"/>
          <w:szCs w:val="26"/>
        </w:rPr>
        <w:t>.</w:t>
      </w:r>
      <w:r>
        <w:rPr>
          <w:rFonts w:ascii="Times New Roman" w:hAnsi="Times New Roman" w:eastAsia="仿宋_GB2312" w:cs="Times New Roman"/>
          <w:b/>
          <w:sz w:val="26"/>
          <w:szCs w:val="26"/>
        </w:rPr>
        <w:t>“标准与规范”</w:t>
      </w:r>
      <w:r>
        <w:rPr>
          <w:rFonts w:ascii="Times New Roman" w:hAnsi="Times New Roman" w:eastAsia="仿宋_GB2312" w:cs="Times New Roman"/>
          <w:sz w:val="26"/>
          <w:szCs w:val="26"/>
        </w:rPr>
        <w:t>指参与制定国家标准、行业/地方标准的数量。</w:t>
      </w:r>
    </w:p>
    <w:p>
      <w:pPr>
        <w:adjustRightInd w:val="0"/>
        <w:snapToGrid w:val="0"/>
        <w:spacing w:after="38" w:afterLines="10"/>
        <w:ind w:firstLine="520" w:firstLineChars="200"/>
        <w:rPr>
          <w:rFonts w:ascii="Times New Roman" w:hAnsi="Times New Roman" w:eastAsia="仿宋_GB2312" w:cs="Times New Roman"/>
          <w:sz w:val="26"/>
          <w:szCs w:val="26"/>
        </w:rPr>
      </w:pPr>
      <w:r>
        <w:rPr>
          <w:rFonts w:ascii="Times New Roman" w:hAnsi="Times New Roman" w:eastAsia="仿宋_GB2312" w:cs="Times New Roman"/>
          <w:sz w:val="26"/>
          <w:szCs w:val="26"/>
        </w:rPr>
        <w:t>三、</w:t>
      </w:r>
      <w:r>
        <w:rPr>
          <w:rFonts w:ascii="Times New Roman" w:hAnsi="Times New Roman" w:eastAsia="仿宋_GB2312" w:cs="Times New Roman"/>
          <w:b/>
          <w:sz w:val="26"/>
          <w:szCs w:val="26"/>
        </w:rPr>
        <w:t>“研究队伍建设”</w:t>
      </w:r>
      <w:r>
        <w:rPr>
          <w:rFonts w:ascii="Times New Roman" w:hAnsi="Times New Roman" w:eastAsia="仿宋_GB2312" w:cs="Times New Roman"/>
          <w:sz w:val="26"/>
          <w:szCs w:val="26"/>
        </w:rPr>
        <w:t>栏中：</w:t>
      </w:r>
    </w:p>
    <w:p>
      <w:pPr>
        <w:adjustRightInd w:val="0"/>
        <w:snapToGrid w:val="0"/>
        <w:spacing w:after="38" w:afterLines="10"/>
        <w:ind w:firstLine="520" w:firstLineChars="200"/>
        <w:rPr>
          <w:rFonts w:ascii="Times New Roman" w:hAnsi="Times New Roman" w:eastAsia="仿宋_GB2312" w:cs="Times New Roman"/>
          <w:sz w:val="26"/>
          <w:szCs w:val="26"/>
        </w:rPr>
      </w:pPr>
      <w:r>
        <w:rPr>
          <w:rFonts w:ascii="Times New Roman" w:hAnsi="Times New Roman" w:eastAsia="仿宋_GB2312" w:cs="Times New Roman"/>
          <w:sz w:val="26"/>
          <w:szCs w:val="26"/>
        </w:rPr>
        <w:t>1.除特别说明统计年度数据外，均统计相关类型人员总数。固定人员指高等学校聘用的聘期2年以上的全职人员；流动人员指访问学者、博士后研究人员等。</w:t>
      </w:r>
    </w:p>
    <w:p>
      <w:pPr>
        <w:adjustRightInd w:val="0"/>
        <w:snapToGrid w:val="0"/>
        <w:spacing w:after="38" w:afterLines="10"/>
        <w:ind w:firstLine="520" w:firstLineChars="200"/>
        <w:rPr>
          <w:rFonts w:ascii="Times New Roman" w:hAnsi="Times New Roman" w:eastAsia="仿宋_GB2312" w:cs="Times New Roman"/>
          <w:sz w:val="26"/>
          <w:szCs w:val="26"/>
        </w:rPr>
      </w:pPr>
      <w:r>
        <w:rPr>
          <w:rFonts w:ascii="Times New Roman" w:hAnsi="Times New Roman" w:eastAsia="仿宋_GB2312" w:cs="Times New Roman"/>
          <w:sz w:val="26"/>
          <w:szCs w:val="26"/>
        </w:rPr>
        <w:t>2.</w:t>
      </w:r>
      <w:r>
        <w:rPr>
          <w:rFonts w:ascii="Times New Roman" w:hAnsi="Times New Roman" w:eastAsia="仿宋_GB2312" w:cs="Times New Roman"/>
          <w:b/>
          <w:sz w:val="26"/>
          <w:szCs w:val="26"/>
        </w:rPr>
        <w:t>“40岁以下”</w:t>
      </w:r>
      <w:r>
        <w:rPr>
          <w:rFonts w:ascii="Times New Roman" w:hAnsi="Times New Roman" w:eastAsia="仿宋_GB2312" w:cs="Times New Roman"/>
          <w:sz w:val="26"/>
          <w:szCs w:val="26"/>
        </w:rPr>
        <w:t>是指截至当年年底，不超过40周岁。</w:t>
      </w:r>
    </w:p>
    <w:p>
      <w:pPr>
        <w:adjustRightInd w:val="0"/>
        <w:snapToGrid w:val="0"/>
        <w:spacing w:after="38" w:afterLines="10"/>
        <w:ind w:firstLine="520" w:firstLineChars="200"/>
        <w:rPr>
          <w:rFonts w:ascii="Times New Roman" w:hAnsi="Times New Roman" w:eastAsia="仿宋_GB2312" w:cs="Times New Roman"/>
          <w:sz w:val="26"/>
          <w:szCs w:val="26"/>
        </w:rPr>
      </w:pPr>
      <w:r>
        <w:rPr>
          <w:rFonts w:ascii="Times New Roman" w:hAnsi="Times New Roman" w:eastAsia="仿宋_GB2312" w:cs="Times New Roman"/>
          <w:sz w:val="26"/>
          <w:szCs w:val="26"/>
        </w:rPr>
        <w:t>3.</w:t>
      </w:r>
      <w:r>
        <w:rPr>
          <w:rFonts w:ascii="Times New Roman" w:hAnsi="Times New Roman" w:eastAsia="仿宋_GB2312" w:cs="Times New Roman"/>
          <w:b/>
          <w:sz w:val="26"/>
          <w:szCs w:val="26"/>
        </w:rPr>
        <w:t>“科技人才”</w:t>
      </w:r>
      <w:r>
        <w:rPr>
          <w:rFonts w:ascii="Times New Roman" w:hAnsi="Times New Roman" w:eastAsia="仿宋_GB2312" w:cs="Times New Roman"/>
          <w:sz w:val="26"/>
          <w:szCs w:val="26"/>
        </w:rPr>
        <w:t>和</w:t>
      </w:r>
      <w:r>
        <w:rPr>
          <w:rFonts w:ascii="Times New Roman" w:hAnsi="Times New Roman" w:eastAsia="仿宋_GB2312" w:cs="Times New Roman"/>
          <w:b/>
          <w:sz w:val="26"/>
          <w:szCs w:val="26"/>
        </w:rPr>
        <w:t>“国际学术机构任职”</w:t>
      </w:r>
      <w:r>
        <w:rPr>
          <w:rFonts w:ascii="Times New Roman" w:hAnsi="Times New Roman" w:eastAsia="仿宋_GB2312" w:cs="Times New Roman"/>
          <w:sz w:val="26"/>
          <w:szCs w:val="26"/>
        </w:rPr>
        <w:t>栏，只统计</w:t>
      </w:r>
      <w:r>
        <w:rPr>
          <w:rFonts w:ascii="Times New Roman" w:hAnsi="Times New Roman" w:eastAsia="仿宋_GB2312" w:cs="Times New Roman"/>
          <w:sz w:val="26"/>
          <w:szCs w:val="26"/>
          <w:em w:val="dot"/>
        </w:rPr>
        <w:t>固定人员</w:t>
      </w:r>
      <w:r>
        <w:rPr>
          <w:rFonts w:ascii="Times New Roman" w:hAnsi="Times New Roman" w:eastAsia="仿宋_GB2312" w:cs="Times New Roman"/>
          <w:sz w:val="26"/>
          <w:szCs w:val="26"/>
        </w:rPr>
        <w:t>。</w:t>
      </w:r>
    </w:p>
    <w:p>
      <w:pPr>
        <w:adjustRightInd w:val="0"/>
        <w:snapToGrid w:val="0"/>
        <w:spacing w:after="38" w:afterLines="10"/>
        <w:ind w:firstLine="520" w:firstLineChars="200"/>
        <w:rPr>
          <w:rFonts w:ascii="Times New Roman" w:hAnsi="Times New Roman" w:eastAsia="仿宋_GB2312" w:cs="Times New Roman"/>
          <w:sz w:val="26"/>
          <w:szCs w:val="26"/>
        </w:rPr>
      </w:pPr>
      <w:r>
        <w:rPr>
          <w:rFonts w:ascii="Times New Roman" w:hAnsi="Times New Roman" w:eastAsia="仿宋_GB2312" w:cs="Times New Roman"/>
          <w:sz w:val="26"/>
          <w:szCs w:val="26"/>
        </w:rPr>
        <w:t>4.</w:t>
      </w:r>
      <w:r>
        <w:rPr>
          <w:rFonts w:ascii="Times New Roman" w:hAnsi="Times New Roman" w:eastAsia="仿宋_GB2312" w:cs="Times New Roman"/>
          <w:b/>
          <w:sz w:val="26"/>
          <w:szCs w:val="26"/>
        </w:rPr>
        <w:t>“国际学术机构任职”</w:t>
      </w:r>
      <w:r>
        <w:rPr>
          <w:rFonts w:ascii="Times New Roman" w:hAnsi="Times New Roman" w:eastAsia="仿宋_GB2312" w:cs="Times New Roman"/>
          <w:sz w:val="26"/>
          <w:szCs w:val="26"/>
        </w:rPr>
        <w:t>指在国际学术组织和学术刊物任职情况。</w:t>
      </w:r>
    </w:p>
    <w:p>
      <w:pPr>
        <w:adjustRightInd w:val="0"/>
        <w:snapToGrid w:val="0"/>
        <w:spacing w:after="38" w:afterLines="10"/>
        <w:ind w:firstLine="520" w:firstLineChars="200"/>
        <w:rPr>
          <w:rFonts w:ascii="Times New Roman" w:hAnsi="Times New Roman" w:eastAsia="仿宋_GB2312" w:cs="Times New Roman"/>
          <w:sz w:val="26"/>
          <w:szCs w:val="26"/>
        </w:rPr>
      </w:pPr>
      <w:r>
        <w:rPr>
          <w:rFonts w:ascii="Times New Roman" w:hAnsi="Times New Roman" w:eastAsia="仿宋_GB2312" w:cs="Times New Roman"/>
          <w:sz w:val="26"/>
          <w:szCs w:val="26"/>
        </w:rPr>
        <w:t>四、</w:t>
      </w:r>
      <w:r>
        <w:rPr>
          <w:rFonts w:ascii="Times New Roman" w:hAnsi="Times New Roman" w:eastAsia="仿宋_GB2312" w:cs="Times New Roman"/>
          <w:b/>
          <w:sz w:val="26"/>
          <w:szCs w:val="26"/>
        </w:rPr>
        <w:t>“开放与运行管理”</w:t>
      </w:r>
      <w:r>
        <w:rPr>
          <w:rFonts w:ascii="Times New Roman" w:hAnsi="Times New Roman" w:eastAsia="仿宋_GB2312" w:cs="Times New Roman"/>
          <w:sz w:val="26"/>
          <w:szCs w:val="26"/>
        </w:rPr>
        <w:t>栏中：</w:t>
      </w:r>
    </w:p>
    <w:p>
      <w:pPr>
        <w:adjustRightInd w:val="0"/>
        <w:snapToGrid w:val="0"/>
        <w:spacing w:after="38" w:afterLines="10"/>
        <w:ind w:firstLine="520" w:firstLineChars="200"/>
        <w:rPr>
          <w:rFonts w:ascii="Times New Roman" w:hAnsi="Times New Roman" w:eastAsia="仿宋_GB2312" w:cs="Times New Roman"/>
          <w:sz w:val="26"/>
          <w:szCs w:val="26"/>
        </w:rPr>
      </w:pPr>
      <w:r>
        <w:rPr>
          <w:rFonts w:ascii="Times New Roman" w:hAnsi="Times New Roman" w:eastAsia="仿宋_GB2312" w:cs="Times New Roman"/>
          <w:sz w:val="26"/>
          <w:szCs w:val="26"/>
        </w:rPr>
        <w:t>1.</w:t>
      </w:r>
      <w:r>
        <w:rPr>
          <w:rFonts w:ascii="Times New Roman" w:hAnsi="Times New Roman" w:eastAsia="仿宋_GB2312" w:cs="Times New Roman"/>
          <w:b/>
          <w:sz w:val="26"/>
          <w:szCs w:val="26"/>
        </w:rPr>
        <w:t>“承办学术会议”</w:t>
      </w:r>
      <w:r>
        <w:rPr>
          <w:rFonts w:ascii="Times New Roman" w:hAnsi="Times New Roman" w:eastAsia="仿宋_GB2312" w:cs="Times New Roman"/>
          <w:sz w:val="26"/>
          <w:szCs w:val="26"/>
        </w:rPr>
        <w:t>包括国际学术会议和国内学术会议。其中，国内学术会议是指由主管部门或全国性一级学会批准的学术会议。</w:t>
      </w:r>
    </w:p>
    <w:p>
      <w:pPr>
        <w:adjustRightInd w:val="0"/>
        <w:snapToGrid w:val="0"/>
        <w:spacing w:after="76" w:afterLines="20"/>
        <w:ind w:firstLine="520" w:firstLineChars="200"/>
        <w:rPr>
          <w:rFonts w:ascii="Times New Roman" w:hAnsi="Times New Roman" w:eastAsia="黑体" w:cs="Times New Roman"/>
          <w:b/>
          <w:sz w:val="32"/>
          <w:szCs w:val="24"/>
        </w:rPr>
      </w:pPr>
      <w:r>
        <w:rPr>
          <w:rFonts w:ascii="Times New Roman" w:hAnsi="Times New Roman" w:eastAsia="仿宋_GB2312" w:cs="Times New Roman"/>
          <w:sz w:val="26"/>
          <w:szCs w:val="26"/>
        </w:rPr>
        <w:t>2.</w:t>
      </w:r>
      <w:r>
        <w:rPr>
          <w:rFonts w:ascii="Times New Roman" w:hAnsi="Times New Roman" w:eastAsia="仿宋_GB2312" w:cs="Times New Roman"/>
          <w:b/>
          <w:sz w:val="26"/>
          <w:szCs w:val="26"/>
        </w:rPr>
        <w:t>“国际合作项目”</w:t>
      </w:r>
      <w:r>
        <w:rPr>
          <w:rFonts w:ascii="Times New Roman" w:hAnsi="Times New Roman" w:eastAsia="仿宋_GB2312" w:cs="Times New Roman"/>
          <w:sz w:val="26"/>
          <w:szCs w:val="26"/>
        </w:rPr>
        <w:t>包括实验室承担的自然科学基金委、科技部、外专局等部门主管的国际科技合作项目，参与的国际重大科技合作计划/工程（如：ITER、CERN等）项目研究，以及双方单位之间正式签订协议书的国际合作项目。</w:t>
      </w:r>
    </w:p>
    <w:p>
      <w:pPr>
        <w:widowControl/>
        <w:numPr>
          <w:ilvl w:val="0"/>
          <w:numId w:val="1"/>
        </w:numPr>
        <w:jc w:val="left"/>
        <w:rPr>
          <w:rFonts w:ascii="Times New Roman" w:hAnsi="Times New Roman" w:eastAsia="黑体" w:cs="Times New Roman"/>
          <w:sz w:val="32"/>
          <w:szCs w:val="24"/>
        </w:rPr>
      </w:pPr>
      <w:r>
        <w:rPr>
          <w:rFonts w:hint="eastAsia" w:ascii="Times New Roman" w:hAnsi="Times New Roman" w:eastAsia="黑体" w:cs="Times New Roman"/>
          <w:sz w:val="32"/>
          <w:szCs w:val="24"/>
        </w:rPr>
        <w:t>简表</w:t>
      </w:r>
    </w:p>
    <w:tbl>
      <w:tblPr>
        <w:tblStyle w:val="18"/>
        <w:tblpPr w:leftFromText="181" w:rightFromText="181" w:vertAnchor="text" w:horzAnchor="page" w:tblpX="1526" w:tblpY="1"/>
        <w:tblOverlap w:val="never"/>
        <w:tblW w:w="9280"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03"/>
        <w:gridCol w:w="1262"/>
        <w:gridCol w:w="896"/>
        <w:gridCol w:w="845"/>
        <w:gridCol w:w="725"/>
        <w:gridCol w:w="974"/>
        <w:gridCol w:w="128"/>
        <w:gridCol w:w="877"/>
        <w:gridCol w:w="22"/>
        <w:gridCol w:w="236"/>
        <w:gridCol w:w="426"/>
        <w:gridCol w:w="998"/>
        <w:gridCol w:w="11"/>
        <w:gridCol w:w="107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757" w:hRule="atLeast"/>
        </w:trPr>
        <w:tc>
          <w:tcPr>
            <w:tcW w:w="2065" w:type="dxa"/>
            <w:gridSpan w:val="2"/>
            <w:tcMar>
              <w:left w:w="0" w:type="dxa"/>
              <w:right w:w="0" w:type="dxa"/>
            </w:tcMar>
            <w:vAlign w:val="center"/>
          </w:tcPr>
          <w:p>
            <w:pPr>
              <w:widowControl/>
              <w:adjustRightInd w:val="0"/>
              <w:snapToGrid w:val="0"/>
              <w:jc w:val="center"/>
              <w:rPr>
                <w:rFonts w:ascii="Times New Roman" w:hAnsi="Times New Roman" w:eastAsia="宋体" w:cs="Times New Roman"/>
                <w:b/>
                <w:color w:val="000000"/>
                <w:kern w:val="0"/>
                <w:sz w:val="20"/>
                <w:szCs w:val="16"/>
              </w:rPr>
            </w:pPr>
            <w:r>
              <w:rPr>
                <w:rFonts w:ascii="Times New Roman" w:hAnsi="Times New Roman" w:eastAsia="宋体" w:cs="Times New Roman"/>
                <w:b/>
                <w:color w:val="000000"/>
                <w:kern w:val="0"/>
                <w:sz w:val="20"/>
                <w:szCs w:val="16"/>
              </w:rPr>
              <w:t>实验室名称</w:t>
            </w:r>
          </w:p>
        </w:tc>
        <w:tc>
          <w:tcPr>
            <w:tcW w:w="7215" w:type="dxa"/>
            <w:gridSpan w:val="12"/>
            <w:tcBorders>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仿宋" w:cs="Times New Roman"/>
                <w:sz w:val="18"/>
                <w:szCs w:val="18"/>
              </w:rPr>
              <w:t>西南作物基因资源与遗传改良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2065" w:type="dxa"/>
            <w:gridSpan w:val="2"/>
            <w:vMerge w:val="restart"/>
            <w:tcMar>
              <w:left w:w="0" w:type="dxa"/>
              <w:right w:w="0" w:type="dxa"/>
            </w:tcMar>
            <w:vAlign w:val="center"/>
          </w:tcPr>
          <w:p>
            <w:pPr>
              <w:widowControl/>
              <w:adjustRightInd w:val="0"/>
              <w:snapToGrid w:val="0"/>
              <w:jc w:val="center"/>
              <w:rPr>
                <w:rFonts w:ascii="Times New Roman" w:hAnsi="Times New Roman" w:eastAsia="宋体" w:cs="Times New Roman"/>
                <w:b/>
                <w:color w:val="000000"/>
                <w:kern w:val="0"/>
                <w:sz w:val="20"/>
                <w:szCs w:val="16"/>
              </w:rPr>
            </w:pPr>
            <w:r>
              <w:rPr>
                <w:rFonts w:ascii="Times New Roman" w:hAnsi="Times New Roman" w:eastAsia="宋体" w:cs="Times New Roman"/>
                <w:b/>
                <w:color w:val="000000"/>
                <w:kern w:val="0"/>
                <w:sz w:val="20"/>
                <w:szCs w:val="16"/>
              </w:rPr>
              <w:t>研究方向</w:t>
            </w:r>
          </w:p>
          <w:p>
            <w:pPr>
              <w:widowControl/>
              <w:adjustRightInd w:val="0"/>
              <w:snapToGrid w:val="0"/>
              <w:jc w:val="center"/>
              <w:rPr>
                <w:rFonts w:ascii="Times New Roman" w:hAnsi="Times New Roman" w:eastAsia="宋体" w:cs="Times New Roman"/>
                <w:color w:val="000000"/>
                <w:kern w:val="0"/>
                <w:sz w:val="20"/>
                <w:szCs w:val="16"/>
              </w:rPr>
            </w:pPr>
          </w:p>
        </w:tc>
        <w:tc>
          <w:tcPr>
            <w:tcW w:w="1741" w:type="dxa"/>
            <w:gridSpan w:val="2"/>
            <w:tcBorders>
              <w:top w:val="single" w:color="auto" w:sz="2" w:space="0"/>
              <w:bottom w:val="single" w:color="auto" w:sz="2" w:space="0"/>
              <w:right w:val="single" w:color="auto" w:sz="4"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cs="Times New Roman"/>
                <w:color w:val="000000"/>
                <w:kern w:val="0"/>
                <w:sz w:val="18"/>
                <w:szCs w:val="18"/>
              </w:rPr>
              <w:t>研究方向1</w:t>
            </w:r>
          </w:p>
        </w:tc>
        <w:tc>
          <w:tcPr>
            <w:tcW w:w="5474" w:type="dxa"/>
            <w:gridSpan w:val="10"/>
            <w:tcBorders>
              <w:top w:val="single" w:color="auto" w:sz="2" w:space="0"/>
              <w:bottom w:val="single" w:color="auto" w:sz="2" w:space="0"/>
              <w:right w:val="single" w:color="auto" w:sz="12" w:space="0"/>
            </w:tcBorders>
            <w:shd w:val="clear" w:color="auto" w:fill="auto"/>
            <w:vAlign w:val="center"/>
          </w:tcPr>
          <w:p>
            <w:pPr>
              <w:adjustRightInd w:val="0"/>
              <w:snapToGrid w:val="0"/>
              <w:jc w:val="left"/>
              <w:rPr>
                <w:rFonts w:ascii="Times New Roman" w:hAnsi="Times New Roman" w:eastAsia="宋体" w:cs="Times New Roman"/>
                <w:color w:val="000000"/>
                <w:kern w:val="0"/>
                <w:sz w:val="16"/>
                <w:szCs w:val="16"/>
              </w:rPr>
            </w:pPr>
            <w:r>
              <w:rPr>
                <w:rFonts w:ascii="Times New Roman" w:hAnsi="Times New Roman" w:eastAsia="仿宋" w:cs="Times New Roman"/>
                <w:sz w:val="18"/>
                <w:szCs w:val="18"/>
              </w:rPr>
              <w:t>新基因资源发掘与创新</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2065" w:type="dxa"/>
            <w:gridSpan w:val="2"/>
            <w:vMerge w:val="continue"/>
            <w:tcMar>
              <w:left w:w="0" w:type="dxa"/>
              <w:right w:w="0" w:type="dxa"/>
            </w:tcMar>
            <w:vAlign w:val="center"/>
          </w:tcPr>
          <w:p>
            <w:pPr>
              <w:widowControl/>
              <w:adjustRightInd w:val="0"/>
              <w:snapToGrid w:val="0"/>
              <w:jc w:val="center"/>
              <w:rPr>
                <w:rFonts w:ascii="Times New Roman" w:hAnsi="Times New Roman" w:eastAsia="宋体" w:cs="Times New Roman"/>
                <w:b/>
                <w:color w:val="000000"/>
                <w:kern w:val="0"/>
                <w:sz w:val="20"/>
                <w:szCs w:val="16"/>
              </w:rPr>
            </w:pPr>
          </w:p>
        </w:tc>
        <w:tc>
          <w:tcPr>
            <w:tcW w:w="1741" w:type="dxa"/>
            <w:gridSpan w:val="2"/>
            <w:tcBorders>
              <w:top w:val="single" w:color="auto" w:sz="2" w:space="0"/>
              <w:bottom w:val="single" w:color="auto" w:sz="2"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20"/>
                <w:szCs w:val="16"/>
              </w:rPr>
            </w:pPr>
            <w:r>
              <w:rPr>
                <w:rFonts w:ascii="Times New Roman" w:hAnsi="Times New Roman" w:cs="Times New Roman"/>
                <w:color w:val="000000"/>
                <w:kern w:val="0"/>
                <w:sz w:val="18"/>
                <w:szCs w:val="18"/>
              </w:rPr>
              <w:t>研究方向2</w:t>
            </w:r>
          </w:p>
        </w:tc>
        <w:tc>
          <w:tcPr>
            <w:tcW w:w="5474" w:type="dxa"/>
            <w:gridSpan w:val="10"/>
            <w:tcBorders>
              <w:top w:val="single" w:color="auto" w:sz="2" w:space="0"/>
              <w:bottom w:val="single" w:color="auto" w:sz="2" w:space="0"/>
              <w:right w:val="single" w:color="auto" w:sz="12"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16"/>
                <w:szCs w:val="16"/>
              </w:rPr>
            </w:pPr>
            <w:r>
              <w:rPr>
                <w:rFonts w:ascii="Times New Roman" w:hAnsi="Times New Roman" w:eastAsia="仿宋" w:cs="Times New Roman"/>
                <w:sz w:val="18"/>
                <w:szCs w:val="18"/>
              </w:rPr>
              <w:t>新基因定位及分子标记辅助育种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2065" w:type="dxa"/>
            <w:gridSpan w:val="2"/>
            <w:vMerge w:val="continue"/>
            <w:tcMar>
              <w:left w:w="0" w:type="dxa"/>
              <w:right w:w="0" w:type="dxa"/>
            </w:tcMar>
            <w:vAlign w:val="center"/>
          </w:tcPr>
          <w:p>
            <w:pPr>
              <w:widowControl/>
              <w:adjustRightInd w:val="0"/>
              <w:snapToGrid w:val="0"/>
              <w:jc w:val="center"/>
              <w:rPr>
                <w:rFonts w:ascii="Times New Roman" w:hAnsi="Times New Roman" w:eastAsia="宋体" w:cs="Times New Roman"/>
                <w:b/>
                <w:color w:val="000000"/>
                <w:kern w:val="0"/>
                <w:sz w:val="20"/>
                <w:szCs w:val="16"/>
              </w:rPr>
            </w:pPr>
          </w:p>
        </w:tc>
        <w:tc>
          <w:tcPr>
            <w:tcW w:w="1741" w:type="dxa"/>
            <w:gridSpan w:val="2"/>
            <w:tcBorders>
              <w:top w:val="single" w:color="auto" w:sz="2" w:space="0"/>
              <w:bottom w:val="single" w:color="auto" w:sz="2"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20"/>
                <w:szCs w:val="16"/>
              </w:rPr>
            </w:pPr>
            <w:r>
              <w:rPr>
                <w:rFonts w:ascii="Times New Roman" w:hAnsi="Times New Roman" w:cs="Times New Roman"/>
                <w:color w:val="000000"/>
                <w:kern w:val="0"/>
                <w:sz w:val="18"/>
                <w:szCs w:val="18"/>
              </w:rPr>
              <w:t>研究方向3</w:t>
            </w:r>
          </w:p>
        </w:tc>
        <w:tc>
          <w:tcPr>
            <w:tcW w:w="5474" w:type="dxa"/>
            <w:gridSpan w:val="10"/>
            <w:tcBorders>
              <w:top w:val="single" w:color="auto" w:sz="2" w:space="0"/>
              <w:bottom w:val="single" w:color="auto" w:sz="2" w:space="0"/>
              <w:right w:val="single" w:color="auto" w:sz="12"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16"/>
                <w:szCs w:val="16"/>
              </w:rPr>
            </w:pPr>
            <w:r>
              <w:rPr>
                <w:rFonts w:ascii="Times New Roman" w:hAnsi="Times New Roman" w:eastAsia="仿宋" w:cs="Times New Roman"/>
                <w:sz w:val="18"/>
                <w:szCs w:val="18"/>
              </w:rPr>
              <w:t>新基因克隆与转基因工程育种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2065" w:type="dxa"/>
            <w:gridSpan w:val="2"/>
            <w:vMerge w:val="continue"/>
            <w:tcMar>
              <w:left w:w="0" w:type="dxa"/>
              <w:right w:w="0" w:type="dxa"/>
            </w:tcMar>
            <w:vAlign w:val="center"/>
          </w:tcPr>
          <w:p>
            <w:pPr>
              <w:widowControl/>
              <w:adjustRightInd w:val="0"/>
              <w:snapToGrid w:val="0"/>
              <w:jc w:val="center"/>
              <w:rPr>
                <w:rFonts w:ascii="Times New Roman" w:hAnsi="Times New Roman" w:eastAsia="宋体" w:cs="Times New Roman"/>
                <w:b/>
                <w:color w:val="000000"/>
                <w:kern w:val="0"/>
                <w:sz w:val="20"/>
                <w:szCs w:val="16"/>
              </w:rPr>
            </w:pPr>
          </w:p>
        </w:tc>
        <w:tc>
          <w:tcPr>
            <w:tcW w:w="1741" w:type="dxa"/>
            <w:gridSpan w:val="2"/>
            <w:tcBorders>
              <w:top w:val="single" w:color="auto" w:sz="2" w:space="0"/>
              <w:bottom w:val="single" w:color="auto" w:sz="2" w:space="0"/>
              <w:right w:val="single" w:color="auto" w:sz="4" w:space="0"/>
            </w:tcBorders>
            <w:shd w:val="clear" w:color="auto" w:fill="auto"/>
            <w:vAlign w:val="center"/>
          </w:tcPr>
          <w:p>
            <w:pPr>
              <w:widowControl/>
              <w:adjustRightInd w:val="0"/>
              <w:snapToGrid w:val="0"/>
              <w:spacing w:line="240" w:lineRule="atLeast"/>
              <w:jc w:val="center"/>
              <w:rPr>
                <w:rFonts w:ascii="Times New Roman" w:hAnsi="Times New Roman" w:eastAsia="宋体" w:cs="Times New Roman"/>
                <w:color w:val="000000"/>
                <w:kern w:val="0"/>
                <w:sz w:val="20"/>
                <w:szCs w:val="16"/>
              </w:rPr>
            </w:pPr>
            <w:r>
              <w:rPr>
                <w:rFonts w:ascii="Times New Roman" w:hAnsi="Times New Roman" w:cs="Times New Roman"/>
                <w:color w:val="000000"/>
                <w:kern w:val="0"/>
                <w:sz w:val="18"/>
                <w:szCs w:val="18"/>
              </w:rPr>
              <w:t>研究方向4</w:t>
            </w:r>
          </w:p>
        </w:tc>
        <w:tc>
          <w:tcPr>
            <w:tcW w:w="5474" w:type="dxa"/>
            <w:gridSpan w:val="10"/>
            <w:tcBorders>
              <w:top w:val="single" w:color="auto" w:sz="2" w:space="0"/>
              <w:bottom w:val="single" w:color="auto" w:sz="2" w:space="0"/>
              <w:right w:val="single" w:color="auto" w:sz="12"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16"/>
                <w:szCs w:val="16"/>
              </w:rPr>
            </w:pPr>
            <w:r>
              <w:rPr>
                <w:rFonts w:ascii="Times New Roman" w:hAnsi="Times New Roman" w:eastAsia="仿宋" w:cs="Times New Roman"/>
                <w:sz w:val="18"/>
                <w:szCs w:val="18"/>
              </w:rPr>
              <w:t>作物超级新品种选育</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2065" w:type="dxa"/>
            <w:gridSpan w:val="2"/>
            <w:vMerge w:val="continue"/>
            <w:tcMar>
              <w:left w:w="0" w:type="dxa"/>
              <w:right w:w="0" w:type="dxa"/>
            </w:tcMar>
            <w:vAlign w:val="center"/>
          </w:tcPr>
          <w:p>
            <w:pPr>
              <w:widowControl/>
              <w:adjustRightInd w:val="0"/>
              <w:snapToGrid w:val="0"/>
              <w:jc w:val="center"/>
              <w:rPr>
                <w:rFonts w:ascii="Times New Roman" w:hAnsi="Times New Roman" w:eastAsia="宋体" w:cs="Times New Roman"/>
                <w:b/>
                <w:color w:val="000000"/>
                <w:kern w:val="0"/>
                <w:sz w:val="20"/>
                <w:szCs w:val="16"/>
              </w:rPr>
            </w:pPr>
          </w:p>
        </w:tc>
        <w:tc>
          <w:tcPr>
            <w:tcW w:w="1741" w:type="dxa"/>
            <w:gridSpan w:val="2"/>
            <w:tcBorders>
              <w:top w:val="single" w:color="auto" w:sz="2" w:space="0"/>
              <w:bottom w:val="single" w:color="auto" w:sz="2"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20"/>
                <w:szCs w:val="16"/>
              </w:rPr>
            </w:pPr>
            <w:r>
              <w:rPr>
                <w:rFonts w:ascii="Times New Roman" w:hAnsi="Times New Roman" w:cs="Times New Roman"/>
                <w:color w:val="000000"/>
                <w:kern w:val="0"/>
                <w:sz w:val="18"/>
                <w:szCs w:val="18"/>
              </w:rPr>
              <w:t>研究方向5</w:t>
            </w:r>
          </w:p>
        </w:tc>
        <w:tc>
          <w:tcPr>
            <w:tcW w:w="5474" w:type="dxa"/>
            <w:gridSpan w:val="10"/>
            <w:tcBorders>
              <w:top w:val="single" w:color="auto" w:sz="2" w:space="0"/>
              <w:bottom w:val="single" w:color="auto" w:sz="2" w:space="0"/>
              <w:right w:val="single" w:color="auto" w:sz="12"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16"/>
                <w:szCs w:val="16"/>
              </w:rPr>
            </w:pPr>
            <w:r>
              <w:rPr>
                <w:rFonts w:ascii="Times New Roman" w:hAnsi="Times New Roman" w:eastAsia="仿宋" w:cs="Times New Roman"/>
                <w:sz w:val="18"/>
                <w:szCs w:val="18"/>
              </w:rPr>
              <w:t>作物超级新品种的配套技术研究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restart"/>
            <w:tcMar>
              <w:left w:w="0" w:type="dxa"/>
              <w:right w:w="0" w:type="dxa"/>
            </w:tcMar>
            <w:vAlign w:val="center"/>
          </w:tcPr>
          <w:p>
            <w:pPr>
              <w:widowControl/>
              <w:adjustRightInd w:val="0"/>
              <w:snapToGrid w:val="0"/>
              <w:spacing w:line="400" w:lineRule="exact"/>
              <w:jc w:val="center"/>
              <w:rPr>
                <w:rFonts w:ascii="Times New Roman" w:hAnsi="Times New Roman" w:cs="Times New Roman"/>
                <w:b/>
                <w:color w:val="000000"/>
                <w:kern w:val="0"/>
                <w:sz w:val="18"/>
                <w:szCs w:val="18"/>
              </w:rPr>
            </w:pPr>
            <w:r>
              <w:rPr>
                <w:rFonts w:ascii="Times New Roman" w:hAnsi="Times New Roman" w:cs="Times New Roman"/>
                <w:b/>
                <w:color w:val="000000"/>
                <w:kern w:val="0"/>
                <w:sz w:val="18"/>
                <w:szCs w:val="18"/>
              </w:rPr>
              <w:t>实验室</w:t>
            </w:r>
          </w:p>
          <w:p>
            <w:pPr>
              <w:adjustRightInd w:val="0"/>
              <w:snapToGrid w:val="0"/>
              <w:spacing w:line="400" w:lineRule="exact"/>
              <w:jc w:val="center"/>
              <w:rPr>
                <w:rFonts w:ascii="Times New Roman" w:hAnsi="Times New Roman" w:eastAsia="宋体" w:cs="Times New Roman"/>
                <w:b/>
                <w:color w:val="000000"/>
                <w:kern w:val="0"/>
                <w:sz w:val="18"/>
                <w:szCs w:val="16"/>
              </w:rPr>
            </w:pPr>
            <w:r>
              <w:rPr>
                <w:rFonts w:ascii="Times New Roman" w:hAnsi="Times New Roman" w:cs="Times New Roman"/>
                <w:b/>
                <w:color w:val="000000"/>
                <w:kern w:val="0"/>
                <w:sz w:val="18"/>
                <w:szCs w:val="18"/>
              </w:rPr>
              <w:t>主任</w:t>
            </w:r>
          </w:p>
        </w:tc>
        <w:tc>
          <w:tcPr>
            <w:tcW w:w="1262" w:type="dxa"/>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姓名</w:t>
            </w:r>
          </w:p>
        </w:tc>
        <w:tc>
          <w:tcPr>
            <w:tcW w:w="1741" w:type="dxa"/>
            <w:gridSpan w:val="2"/>
            <w:tcBorders>
              <w:top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eastAsia="仿宋" w:cs="Times New Roman"/>
                <w:color w:val="000000"/>
                <w:kern w:val="0"/>
                <w:sz w:val="18"/>
                <w:szCs w:val="18"/>
              </w:rPr>
              <w:t>周永红</w:t>
            </w:r>
          </w:p>
        </w:tc>
        <w:tc>
          <w:tcPr>
            <w:tcW w:w="1699" w:type="dxa"/>
            <w:gridSpan w:val="2"/>
            <w:tcBorders>
              <w:top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研究方向</w:t>
            </w:r>
          </w:p>
        </w:tc>
        <w:tc>
          <w:tcPr>
            <w:tcW w:w="3775" w:type="dxa"/>
            <w:gridSpan w:val="8"/>
            <w:tcBorders>
              <w:top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eastAsia="仿宋" w:cs="Times New Roman"/>
                <w:sz w:val="18"/>
                <w:szCs w:val="18"/>
              </w:rPr>
              <w:t>新基因资源发掘与创新</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Mar>
              <w:left w:w="0" w:type="dxa"/>
              <w:right w:w="0" w:type="dxa"/>
            </w:tcMar>
            <w:vAlign w:val="center"/>
          </w:tcPr>
          <w:p>
            <w:pPr>
              <w:widowControl/>
              <w:adjustRightInd w:val="0"/>
              <w:snapToGrid w:val="0"/>
              <w:spacing w:line="400" w:lineRule="exact"/>
              <w:jc w:val="center"/>
              <w:rPr>
                <w:rFonts w:ascii="Times New Roman" w:hAnsi="Times New Roman" w:eastAsia="宋体" w:cs="Times New Roman"/>
                <w:b/>
                <w:color w:val="000000"/>
                <w:kern w:val="0"/>
                <w:sz w:val="18"/>
                <w:szCs w:val="16"/>
              </w:rPr>
            </w:pPr>
          </w:p>
        </w:tc>
        <w:tc>
          <w:tcPr>
            <w:tcW w:w="1262" w:type="dxa"/>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出生日期</w:t>
            </w:r>
          </w:p>
        </w:tc>
        <w:tc>
          <w:tcPr>
            <w:tcW w:w="1741" w:type="dxa"/>
            <w:gridSpan w:val="2"/>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cs="Times New Roman"/>
                <w:color w:val="000000"/>
                <w:kern w:val="0"/>
                <w:sz w:val="18"/>
                <w:szCs w:val="18"/>
              </w:rPr>
              <w:t>1962.01.14</w:t>
            </w:r>
          </w:p>
        </w:tc>
        <w:tc>
          <w:tcPr>
            <w:tcW w:w="1699" w:type="dxa"/>
            <w:gridSpan w:val="2"/>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职称</w:t>
            </w:r>
          </w:p>
        </w:tc>
        <w:tc>
          <w:tcPr>
            <w:tcW w:w="1027" w:type="dxa"/>
            <w:gridSpan w:val="3"/>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eastAsia="仿宋" w:cs="Times New Roman"/>
                <w:color w:val="000000"/>
                <w:kern w:val="0"/>
                <w:sz w:val="18"/>
                <w:szCs w:val="18"/>
              </w:rPr>
              <w:t>教授</w:t>
            </w:r>
          </w:p>
        </w:tc>
        <w:tc>
          <w:tcPr>
            <w:tcW w:w="1671" w:type="dxa"/>
            <w:gridSpan w:val="4"/>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任职时间</w:t>
            </w:r>
          </w:p>
        </w:tc>
        <w:tc>
          <w:tcPr>
            <w:tcW w:w="1077" w:type="dxa"/>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cs="Times New Roman"/>
                <w:color w:val="000000"/>
                <w:kern w:val="0"/>
                <w:sz w:val="18"/>
                <w:szCs w:val="18"/>
              </w:rPr>
              <w:t>2001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restart"/>
            <w:tcMar>
              <w:left w:w="0" w:type="dxa"/>
              <w:right w:w="0" w:type="dxa"/>
            </w:tcMar>
            <w:vAlign w:val="center"/>
          </w:tcPr>
          <w:p>
            <w:pPr>
              <w:widowControl/>
              <w:adjustRightInd w:val="0"/>
              <w:snapToGrid w:val="0"/>
              <w:spacing w:line="400" w:lineRule="exact"/>
              <w:jc w:val="center"/>
              <w:rPr>
                <w:rFonts w:ascii="Times New Roman" w:hAnsi="Times New Roman" w:cs="Times New Roman"/>
                <w:b/>
                <w:color w:val="000000"/>
                <w:kern w:val="0"/>
                <w:sz w:val="18"/>
                <w:szCs w:val="18"/>
              </w:rPr>
            </w:pPr>
            <w:r>
              <w:rPr>
                <w:rFonts w:ascii="Times New Roman" w:hAnsi="Times New Roman" w:cs="Times New Roman"/>
                <w:b/>
                <w:color w:val="000000"/>
                <w:kern w:val="0"/>
                <w:sz w:val="18"/>
                <w:szCs w:val="18"/>
              </w:rPr>
              <w:t>实验室</w:t>
            </w:r>
          </w:p>
          <w:p>
            <w:pPr>
              <w:widowControl/>
              <w:adjustRightInd w:val="0"/>
              <w:snapToGrid w:val="0"/>
              <w:spacing w:line="400" w:lineRule="exact"/>
              <w:jc w:val="center"/>
              <w:rPr>
                <w:rFonts w:ascii="Times New Roman" w:hAnsi="Times New Roman" w:cs="Times New Roman"/>
                <w:b/>
                <w:color w:val="000000"/>
                <w:kern w:val="0"/>
                <w:sz w:val="18"/>
                <w:szCs w:val="18"/>
              </w:rPr>
            </w:pPr>
            <w:r>
              <w:rPr>
                <w:rFonts w:ascii="Times New Roman" w:hAnsi="Times New Roman" w:cs="Times New Roman"/>
                <w:b/>
                <w:color w:val="000000"/>
                <w:kern w:val="0"/>
                <w:sz w:val="18"/>
                <w:szCs w:val="18"/>
              </w:rPr>
              <w:t>副主任</w:t>
            </w:r>
          </w:p>
          <w:p>
            <w:pPr>
              <w:widowControl/>
              <w:adjustRightInd w:val="0"/>
              <w:snapToGrid w:val="0"/>
              <w:spacing w:line="400" w:lineRule="exact"/>
              <w:jc w:val="center"/>
              <w:rPr>
                <w:rFonts w:ascii="Times New Roman" w:hAnsi="Times New Roman" w:eastAsia="宋体" w:cs="Times New Roman"/>
                <w:color w:val="000000"/>
                <w:kern w:val="0"/>
                <w:sz w:val="18"/>
                <w:szCs w:val="16"/>
              </w:rPr>
            </w:pPr>
          </w:p>
        </w:tc>
        <w:tc>
          <w:tcPr>
            <w:tcW w:w="1262" w:type="dxa"/>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姓名</w:t>
            </w:r>
          </w:p>
        </w:tc>
        <w:tc>
          <w:tcPr>
            <w:tcW w:w="1741" w:type="dxa"/>
            <w:gridSpan w:val="2"/>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eastAsia="仿宋" w:cs="Times New Roman"/>
                <w:color w:val="000000"/>
                <w:kern w:val="0"/>
                <w:sz w:val="18"/>
                <w:szCs w:val="18"/>
              </w:rPr>
              <w:t>王文明</w:t>
            </w:r>
          </w:p>
        </w:tc>
        <w:tc>
          <w:tcPr>
            <w:tcW w:w="1699" w:type="dxa"/>
            <w:gridSpan w:val="2"/>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研究方向</w:t>
            </w:r>
          </w:p>
        </w:tc>
        <w:tc>
          <w:tcPr>
            <w:tcW w:w="3775" w:type="dxa"/>
            <w:gridSpan w:val="8"/>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eastAsia="仿宋" w:cs="Times New Roman"/>
                <w:sz w:val="18"/>
                <w:szCs w:val="18"/>
              </w:rPr>
              <w:t>新基因克隆与转基因工程育种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bottom w:val="single" w:color="auto" w:sz="2" w:space="0"/>
            </w:tcBorders>
            <w:tcMar>
              <w:left w:w="0" w:type="dxa"/>
              <w:right w:w="0" w:type="dxa"/>
            </w:tcMar>
            <w:vAlign w:val="center"/>
          </w:tcPr>
          <w:p>
            <w:pPr>
              <w:widowControl/>
              <w:adjustRightInd w:val="0"/>
              <w:snapToGrid w:val="0"/>
              <w:spacing w:line="400" w:lineRule="exact"/>
              <w:jc w:val="center"/>
              <w:rPr>
                <w:rFonts w:ascii="Times New Roman" w:hAnsi="Times New Roman" w:eastAsia="宋体" w:cs="Times New Roman"/>
                <w:b/>
                <w:color w:val="000000"/>
                <w:kern w:val="0"/>
                <w:sz w:val="18"/>
                <w:szCs w:val="16"/>
              </w:rPr>
            </w:pPr>
          </w:p>
        </w:tc>
        <w:tc>
          <w:tcPr>
            <w:tcW w:w="1262" w:type="dxa"/>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出生日期</w:t>
            </w:r>
          </w:p>
        </w:tc>
        <w:tc>
          <w:tcPr>
            <w:tcW w:w="1741" w:type="dxa"/>
            <w:gridSpan w:val="2"/>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cs="Times New Roman"/>
                <w:color w:val="000000"/>
                <w:kern w:val="0"/>
                <w:sz w:val="18"/>
                <w:szCs w:val="18"/>
              </w:rPr>
              <w:t>1965.02.20</w:t>
            </w:r>
          </w:p>
        </w:tc>
        <w:tc>
          <w:tcPr>
            <w:tcW w:w="1699" w:type="dxa"/>
            <w:gridSpan w:val="2"/>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职称</w:t>
            </w:r>
          </w:p>
        </w:tc>
        <w:tc>
          <w:tcPr>
            <w:tcW w:w="1027" w:type="dxa"/>
            <w:gridSpan w:val="3"/>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eastAsia="仿宋" w:cs="Times New Roman"/>
                <w:color w:val="000000"/>
                <w:kern w:val="0"/>
                <w:sz w:val="18"/>
                <w:szCs w:val="18"/>
              </w:rPr>
              <w:t>研究员</w:t>
            </w:r>
          </w:p>
        </w:tc>
        <w:tc>
          <w:tcPr>
            <w:tcW w:w="1671" w:type="dxa"/>
            <w:gridSpan w:val="4"/>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kern w:val="0"/>
                <w:sz w:val="18"/>
                <w:szCs w:val="18"/>
              </w:rPr>
              <w:t>任职时间</w:t>
            </w:r>
          </w:p>
        </w:tc>
        <w:tc>
          <w:tcPr>
            <w:tcW w:w="1077" w:type="dxa"/>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cs="Times New Roman"/>
                <w:kern w:val="0"/>
                <w:sz w:val="18"/>
                <w:szCs w:val="18"/>
              </w:rPr>
              <w:t>2012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bottom w:val="single" w:color="auto" w:sz="2" w:space="0"/>
            </w:tcBorders>
            <w:tcMar>
              <w:left w:w="0" w:type="dxa"/>
              <w:right w:w="0" w:type="dxa"/>
            </w:tcMar>
            <w:vAlign w:val="center"/>
          </w:tcPr>
          <w:p>
            <w:pPr>
              <w:widowControl/>
              <w:adjustRightInd w:val="0"/>
              <w:snapToGrid w:val="0"/>
              <w:spacing w:line="400" w:lineRule="exact"/>
              <w:jc w:val="center"/>
              <w:rPr>
                <w:rFonts w:ascii="Times New Roman" w:hAnsi="Times New Roman" w:eastAsia="宋体" w:cs="Times New Roman"/>
                <w:b/>
                <w:color w:val="000000"/>
                <w:kern w:val="0"/>
                <w:sz w:val="18"/>
                <w:szCs w:val="16"/>
              </w:rPr>
            </w:pPr>
          </w:p>
        </w:tc>
        <w:tc>
          <w:tcPr>
            <w:tcW w:w="1262" w:type="dxa"/>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姓名</w:t>
            </w:r>
          </w:p>
        </w:tc>
        <w:tc>
          <w:tcPr>
            <w:tcW w:w="1741" w:type="dxa"/>
            <w:gridSpan w:val="2"/>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eastAsia="仿宋" w:cs="Times New Roman"/>
                <w:color w:val="000000"/>
                <w:kern w:val="0"/>
                <w:sz w:val="18"/>
                <w:szCs w:val="18"/>
              </w:rPr>
              <w:t>潘光堂</w:t>
            </w:r>
          </w:p>
        </w:tc>
        <w:tc>
          <w:tcPr>
            <w:tcW w:w="1699" w:type="dxa"/>
            <w:gridSpan w:val="2"/>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研究方向</w:t>
            </w:r>
          </w:p>
        </w:tc>
        <w:tc>
          <w:tcPr>
            <w:tcW w:w="3775" w:type="dxa"/>
            <w:gridSpan w:val="8"/>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eastAsia="仿宋" w:cs="Times New Roman"/>
                <w:sz w:val="18"/>
                <w:szCs w:val="18"/>
              </w:rPr>
              <w:t>新基因定位及分子标记辅助育种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bottom w:val="single" w:color="auto" w:sz="2" w:space="0"/>
            </w:tcBorders>
            <w:tcMar>
              <w:left w:w="0" w:type="dxa"/>
              <w:right w:w="0" w:type="dxa"/>
            </w:tcMar>
            <w:vAlign w:val="center"/>
          </w:tcPr>
          <w:p>
            <w:pPr>
              <w:widowControl/>
              <w:adjustRightInd w:val="0"/>
              <w:snapToGrid w:val="0"/>
              <w:spacing w:line="400" w:lineRule="exact"/>
              <w:jc w:val="center"/>
              <w:rPr>
                <w:rFonts w:ascii="Times New Roman" w:hAnsi="Times New Roman" w:eastAsia="宋体" w:cs="Times New Roman"/>
                <w:b/>
                <w:color w:val="000000"/>
                <w:kern w:val="0"/>
                <w:sz w:val="18"/>
                <w:szCs w:val="16"/>
              </w:rPr>
            </w:pPr>
          </w:p>
        </w:tc>
        <w:tc>
          <w:tcPr>
            <w:tcW w:w="1262" w:type="dxa"/>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出生日期</w:t>
            </w:r>
          </w:p>
        </w:tc>
        <w:tc>
          <w:tcPr>
            <w:tcW w:w="1741" w:type="dxa"/>
            <w:gridSpan w:val="2"/>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cs="Times New Roman"/>
                <w:color w:val="000000"/>
                <w:kern w:val="0"/>
                <w:sz w:val="18"/>
                <w:szCs w:val="18"/>
              </w:rPr>
              <w:t>1956.08.29</w:t>
            </w:r>
          </w:p>
        </w:tc>
        <w:tc>
          <w:tcPr>
            <w:tcW w:w="1699" w:type="dxa"/>
            <w:gridSpan w:val="2"/>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职称</w:t>
            </w:r>
          </w:p>
        </w:tc>
        <w:tc>
          <w:tcPr>
            <w:tcW w:w="1027" w:type="dxa"/>
            <w:gridSpan w:val="3"/>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eastAsia="仿宋" w:cs="Times New Roman"/>
                <w:color w:val="000000"/>
                <w:kern w:val="0"/>
                <w:sz w:val="18"/>
                <w:szCs w:val="18"/>
              </w:rPr>
              <w:t>教授</w:t>
            </w:r>
          </w:p>
        </w:tc>
        <w:tc>
          <w:tcPr>
            <w:tcW w:w="1671" w:type="dxa"/>
            <w:gridSpan w:val="4"/>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kern w:val="0"/>
                <w:sz w:val="18"/>
                <w:szCs w:val="18"/>
              </w:rPr>
              <w:t>任职时间</w:t>
            </w:r>
          </w:p>
        </w:tc>
        <w:tc>
          <w:tcPr>
            <w:tcW w:w="1077" w:type="dxa"/>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cs="Times New Roman"/>
                <w:kern w:val="0"/>
                <w:sz w:val="18"/>
                <w:szCs w:val="18"/>
              </w:rPr>
              <w:t>1996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bottom w:val="single" w:color="auto" w:sz="2" w:space="0"/>
            </w:tcBorders>
            <w:tcMar>
              <w:left w:w="0" w:type="dxa"/>
              <w:right w:w="0" w:type="dxa"/>
            </w:tcMar>
            <w:vAlign w:val="center"/>
          </w:tcPr>
          <w:p>
            <w:pPr>
              <w:widowControl/>
              <w:adjustRightInd w:val="0"/>
              <w:snapToGrid w:val="0"/>
              <w:spacing w:line="400" w:lineRule="exact"/>
              <w:jc w:val="center"/>
              <w:rPr>
                <w:rFonts w:ascii="Times New Roman" w:hAnsi="Times New Roman" w:eastAsia="宋体" w:cs="Times New Roman"/>
                <w:b/>
                <w:color w:val="000000"/>
                <w:kern w:val="0"/>
                <w:sz w:val="18"/>
                <w:szCs w:val="16"/>
              </w:rPr>
            </w:pPr>
          </w:p>
        </w:tc>
        <w:tc>
          <w:tcPr>
            <w:tcW w:w="1262" w:type="dxa"/>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姓名</w:t>
            </w:r>
          </w:p>
        </w:tc>
        <w:tc>
          <w:tcPr>
            <w:tcW w:w="1741" w:type="dxa"/>
            <w:gridSpan w:val="2"/>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eastAsia="仿宋" w:cs="Times New Roman"/>
                <w:color w:val="000000"/>
                <w:kern w:val="0"/>
                <w:sz w:val="18"/>
                <w:szCs w:val="18"/>
              </w:rPr>
              <w:t>李仕贵</w:t>
            </w:r>
          </w:p>
        </w:tc>
        <w:tc>
          <w:tcPr>
            <w:tcW w:w="1699" w:type="dxa"/>
            <w:gridSpan w:val="2"/>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研究方向</w:t>
            </w:r>
          </w:p>
        </w:tc>
        <w:tc>
          <w:tcPr>
            <w:tcW w:w="3775" w:type="dxa"/>
            <w:gridSpan w:val="8"/>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eastAsia="仿宋" w:cs="Times New Roman"/>
                <w:sz w:val="18"/>
                <w:szCs w:val="18"/>
              </w:rPr>
              <w:t>作物超级新品种选育</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bottom w:val="single" w:color="auto" w:sz="2" w:space="0"/>
            </w:tcBorders>
            <w:tcMar>
              <w:left w:w="0" w:type="dxa"/>
              <w:right w:w="0" w:type="dxa"/>
            </w:tcMar>
            <w:vAlign w:val="center"/>
          </w:tcPr>
          <w:p>
            <w:pPr>
              <w:widowControl/>
              <w:adjustRightInd w:val="0"/>
              <w:snapToGrid w:val="0"/>
              <w:spacing w:line="400" w:lineRule="exact"/>
              <w:jc w:val="center"/>
              <w:rPr>
                <w:rFonts w:ascii="Times New Roman" w:hAnsi="Times New Roman" w:eastAsia="宋体" w:cs="Times New Roman"/>
                <w:b/>
                <w:color w:val="000000"/>
                <w:kern w:val="0"/>
                <w:sz w:val="18"/>
                <w:szCs w:val="16"/>
              </w:rPr>
            </w:pPr>
          </w:p>
        </w:tc>
        <w:tc>
          <w:tcPr>
            <w:tcW w:w="1262" w:type="dxa"/>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出生日期</w:t>
            </w:r>
          </w:p>
        </w:tc>
        <w:tc>
          <w:tcPr>
            <w:tcW w:w="1741" w:type="dxa"/>
            <w:gridSpan w:val="2"/>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cs="Times New Roman"/>
                <w:color w:val="000000"/>
                <w:kern w:val="0"/>
                <w:sz w:val="18"/>
                <w:szCs w:val="18"/>
              </w:rPr>
              <w:t>1965.11.13</w:t>
            </w:r>
          </w:p>
        </w:tc>
        <w:tc>
          <w:tcPr>
            <w:tcW w:w="1699" w:type="dxa"/>
            <w:gridSpan w:val="2"/>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职称</w:t>
            </w:r>
          </w:p>
        </w:tc>
        <w:tc>
          <w:tcPr>
            <w:tcW w:w="1027" w:type="dxa"/>
            <w:gridSpan w:val="3"/>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eastAsia="仿宋" w:cs="Times New Roman"/>
                <w:color w:val="000000"/>
                <w:kern w:val="0"/>
                <w:sz w:val="18"/>
                <w:szCs w:val="18"/>
              </w:rPr>
              <w:t>教授</w:t>
            </w:r>
          </w:p>
        </w:tc>
        <w:tc>
          <w:tcPr>
            <w:tcW w:w="1671" w:type="dxa"/>
            <w:gridSpan w:val="4"/>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kern w:val="0"/>
                <w:sz w:val="18"/>
                <w:szCs w:val="18"/>
              </w:rPr>
              <w:t>任职时间</w:t>
            </w:r>
          </w:p>
        </w:tc>
        <w:tc>
          <w:tcPr>
            <w:tcW w:w="1077" w:type="dxa"/>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cs="Times New Roman"/>
                <w:kern w:val="0"/>
                <w:sz w:val="18"/>
                <w:szCs w:val="18"/>
              </w:rPr>
              <w:t>2001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bottom w:val="single" w:color="auto" w:sz="2" w:space="0"/>
            </w:tcBorders>
            <w:tcMar>
              <w:left w:w="0" w:type="dxa"/>
              <w:right w:w="0" w:type="dxa"/>
            </w:tcMar>
            <w:vAlign w:val="center"/>
          </w:tcPr>
          <w:p>
            <w:pPr>
              <w:widowControl/>
              <w:adjustRightInd w:val="0"/>
              <w:snapToGrid w:val="0"/>
              <w:spacing w:line="400" w:lineRule="exact"/>
              <w:jc w:val="center"/>
              <w:rPr>
                <w:rFonts w:ascii="Times New Roman" w:hAnsi="Times New Roman" w:eastAsia="宋体" w:cs="Times New Roman"/>
                <w:b/>
                <w:color w:val="000000"/>
                <w:kern w:val="0"/>
                <w:sz w:val="18"/>
                <w:szCs w:val="16"/>
              </w:rPr>
            </w:pPr>
          </w:p>
        </w:tc>
        <w:tc>
          <w:tcPr>
            <w:tcW w:w="1262" w:type="dxa"/>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姓名</w:t>
            </w:r>
          </w:p>
        </w:tc>
        <w:tc>
          <w:tcPr>
            <w:tcW w:w="1741" w:type="dxa"/>
            <w:gridSpan w:val="2"/>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eastAsia="仿宋" w:cs="Times New Roman"/>
                <w:color w:val="000000"/>
                <w:kern w:val="0"/>
                <w:sz w:val="18"/>
                <w:szCs w:val="18"/>
              </w:rPr>
              <w:t>任万军</w:t>
            </w:r>
          </w:p>
        </w:tc>
        <w:tc>
          <w:tcPr>
            <w:tcW w:w="1699" w:type="dxa"/>
            <w:gridSpan w:val="2"/>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研究方向</w:t>
            </w:r>
          </w:p>
        </w:tc>
        <w:tc>
          <w:tcPr>
            <w:tcW w:w="3775" w:type="dxa"/>
            <w:gridSpan w:val="8"/>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eastAsia="仿宋" w:cs="Times New Roman"/>
                <w:sz w:val="18"/>
                <w:szCs w:val="18"/>
              </w:rPr>
              <w:t>作物超级新品种的配套技术研究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bottom w:val="single" w:color="auto" w:sz="2" w:space="0"/>
            </w:tcBorders>
            <w:tcMar>
              <w:left w:w="0" w:type="dxa"/>
              <w:right w:w="0" w:type="dxa"/>
            </w:tcMar>
            <w:vAlign w:val="center"/>
          </w:tcPr>
          <w:p>
            <w:pPr>
              <w:widowControl/>
              <w:adjustRightInd w:val="0"/>
              <w:snapToGrid w:val="0"/>
              <w:spacing w:line="400" w:lineRule="exact"/>
              <w:jc w:val="center"/>
              <w:rPr>
                <w:rFonts w:ascii="Times New Roman" w:hAnsi="Times New Roman" w:eastAsia="宋体" w:cs="Times New Roman"/>
                <w:b/>
                <w:color w:val="000000"/>
                <w:kern w:val="0"/>
                <w:sz w:val="18"/>
                <w:szCs w:val="16"/>
              </w:rPr>
            </w:pPr>
          </w:p>
        </w:tc>
        <w:tc>
          <w:tcPr>
            <w:tcW w:w="1262" w:type="dxa"/>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出生日期</w:t>
            </w:r>
          </w:p>
        </w:tc>
        <w:tc>
          <w:tcPr>
            <w:tcW w:w="1741" w:type="dxa"/>
            <w:gridSpan w:val="2"/>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cs="Times New Roman"/>
                <w:color w:val="000000"/>
                <w:kern w:val="0"/>
                <w:sz w:val="18"/>
                <w:szCs w:val="18"/>
              </w:rPr>
              <w:t>1972.04.02</w:t>
            </w:r>
          </w:p>
        </w:tc>
        <w:tc>
          <w:tcPr>
            <w:tcW w:w="1699" w:type="dxa"/>
            <w:gridSpan w:val="2"/>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color w:val="000000"/>
                <w:kern w:val="0"/>
                <w:sz w:val="18"/>
                <w:szCs w:val="18"/>
              </w:rPr>
              <w:t>职称</w:t>
            </w:r>
          </w:p>
        </w:tc>
        <w:tc>
          <w:tcPr>
            <w:tcW w:w="1027" w:type="dxa"/>
            <w:gridSpan w:val="3"/>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eastAsia="仿宋" w:cs="Times New Roman"/>
                <w:color w:val="000000"/>
                <w:kern w:val="0"/>
                <w:sz w:val="18"/>
                <w:szCs w:val="18"/>
              </w:rPr>
              <w:t>教授</w:t>
            </w:r>
          </w:p>
        </w:tc>
        <w:tc>
          <w:tcPr>
            <w:tcW w:w="1671" w:type="dxa"/>
            <w:gridSpan w:val="4"/>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8"/>
                <w:szCs w:val="16"/>
              </w:rPr>
            </w:pPr>
            <w:r>
              <w:rPr>
                <w:rFonts w:ascii="Times New Roman" w:hAnsi="Times New Roman" w:cs="Times New Roman"/>
                <w:kern w:val="0"/>
                <w:sz w:val="18"/>
                <w:szCs w:val="18"/>
              </w:rPr>
              <w:t>任职时间</w:t>
            </w:r>
          </w:p>
        </w:tc>
        <w:tc>
          <w:tcPr>
            <w:tcW w:w="1077" w:type="dxa"/>
            <w:tcBorders>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cs="Times New Roman"/>
                <w:kern w:val="0"/>
                <w:sz w:val="18"/>
                <w:szCs w:val="18"/>
              </w:rPr>
              <w:t>2011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restart"/>
            <w:tcBorders>
              <w:top w:val="single" w:color="auto" w:sz="2" w:space="0"/>
              <w:bottom w:val="single" w:color="auto" w:sz="2" w:space="0"/>
            </w:tcBorders>
            <w:tcMar>
              <w:left w:w="0" w:type="dxa"/>
              <w:right w:w="0" w:type="dxa"/>
            </w:tcMar>
            <w:vAlign w:val="center"/>
          </w:tcPr>
          <w:p>
            <w:pPr>
              <w:widowControl/>
              <w:adjustRightInd w:val="0"/>
              <w:snapToGrid w:val="0"/>
              <w:jc w:val="center"/>
              <w:rPr>
                <w:rFonts w:ascii="Times New Roman" w:hAnsi="Times New Roman" w:eastAsia="宋体" w:cs="Times New Roman"/>
                <w:b/>
                <w:color w:val="000000"/>
                <w:kern w:val="0"/>
                <w:sz w:val="18"/>
                <w:szCs w:val="16"/>
              </w:rPr>
            </w:pPr>
            <w:r>
              <w:rPr>
                <w:rFonts w:ascii="Times New Roman" w:hAnsi="Times New Roman" w:eastAsia="宋体" w:cs="Times New Roman"/>
                <w:b/>
                <w:color w:val="000000"/>
                <w:kern w:val="0"/>
                <w:sz w:val="18"/>
                <w:szCs w:val="16"/>
              </w:rPr>
              <w:t>学术</w:t>
            </w:r>
          </w:p>
          <w:p>
            <w:pPr>
              <w:widowControl/>
              <w:adjustRightInd w:val="0"/>
              <w:snapToGrid w:val="0"/>
              <w:jc w:val="center"/>
              <w:rPr>
                <w:rFonts w:ascii="Times New Roman" w:hAnsi="Times New Roman" w:eastAsia="宋体" w:cs="Times New Roman"/>
                <w:b/>
                <w:color w:val="000000"/>
                <w:kern w:val="0"/>
                <w:sz w:val="18"/>
                <w:szCs w:val="16"/>
              </w:rPr>
            </w:pPr>
            <w:r>
              <w:rPr>
                <w:rFonts w:ascii="Times New Roman" w:hAnsi="Times New Roman" w:eastAsia="宋体" w:cs="Times New Roman"/>
                <w:b/>
                <w:color w:val="000000"/>
                <w:kern w:val="0"/>
                <w:sz w:val="18"/>
                <w:szCs w:val="16"/>
              </w:rPr>
              <w:t>委员会主任</w:t>
            </w:r>
          </w:p>
        </w:tc>
        <w:tc>
          <w:tcPr>
            <w:tcW w:w="1262" w:type="dxa"/>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18"/>
                <w:szCs w:val="16"/>
              </w:rPr>
            </w:pPr>
            <w:r>
              <w:rPr>
                <w:rFonts w:ascii="Times New Roman" w:hAnsi="Times New Roman" w:eastAsia="宋体" w:cs="Times New Roman"/>
                <w:color w:val="000000"/>
                <w:kern w:val="0"/>
                <w:sz w:val="18"/>
                <w:szCs w:val="16"/>
              </w:rPr>
              <w:t>姓名</w:t>
            </w:r>
          </w:p>
        </w:tc>
        <w:tc>
          <w:tcPr>
            <w:tcW w:w="1741" w:type="dxa"/>
            <w:gridSpan w:val="2"/>
            <w:tcBorders>
              <w:top w:val="single" w:color="auto" w:sz="2" w:space="0"/>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16"/>
                <w:szCs w:val="16"/>
              </w:rPr>
            </w:pPr>
            <w:r>
              <w:rPr>
                <w:rFonts w:ascii="Times New Roman" w:hAnsi="Times New Roman" w:eastAsia="仿宋" w:cs="Times New Roman"/>
                <w:color w:val="000000"/>
                <w:kern w:val="0"/>
                <w:sz w:val="18"/>
                <w:szCs w:val="18"/>
              </w:rPr>
              <w:t>荣廷昭</w:t>
            </w:r>
          </w:p>
        </w:tc>
        <w:tc>
          <w:tcPr>
            <w:tcW w:w="1699" w:type="dxa"/>
            <w:gridSpan w:val="2"/>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18"/>
                <w:szCs w:val="16"/>
              </w:rPr>
            </w:pPr>
            <w:r>
              <w:rPr>
                <w:rFonts w:ascii="Times New Roman" w:hAnsi="Times New Roman" w:eastAsia="宋体" w:cs="Times New Roman"/>
                <w:color w:val="000000"/>
                <w:kern w:val="0"/>
                <w:sz w:val="18"/>
                <w:szCs w:val="16"/>
              </w:rPr>
              <w:t>研究方向</w:t>
            </w:r>
          </w:p>
        </w:tc>
        <w:tc>
          <w:tcPr>
            <w:tcW w:w="3775" w:type="dxa"/>
            <w:gridSpan w:val="8"/>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16"/>
                <w:szCs w:val="16"/>
              </w:rPr>
            </w:pPr>
            <w:r>
              <w:rPr>
                <w:rFonts w:ascii="Times New Roman" w:hAnsi="Times New Roman" w:eastAsia="仿宋" w:cs="Times New Roman"/>
                <w:sz w:val="18"/>
                <w:szCs w:val="18"/>
              </w:rPr>
              <w:t>作物超级新品种选育</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12" w:space="0"/>
            </w:tcBorders>
            <w:tcMar>
              <w:left w:w="0" w:type="dxa"/>
              <w:right w:w="0" w:type="dxa"/>
            </w:tcMar>
            <w:vAlign w:val="center"/>
          </w:tcPr>
          <w:p>
            <w:pPr>
              <w:widowControl/>
              <w:adjustRightInd w:val="0"/>
              <w:snapToGrid w:val="0"/>
              <w:jc w:val="center"/>
              <w:rPr>
                <w:rFonts w:ascii="Times New Roman" w:hAnsi="Times New Roman" w:eastAsia="宋体" w:cs="Times New Roman"/>
                <w:b/>
                <w:color w:val="000000"/>
                <w:kern w:val="0"/>
                <w:sz w:val="18"/>
                <w:szCs w:val="16"/>
              </w:rPr>
            </w:pPr>
          </w:p>
        </w:tc>
        <w:tc>
          <w:tcPr>
            <w:tcW w:w="1262" w:type="dxa"/>
            <w:tcBorders>
              <w:top w:val="single" w:color="auto" w:sz="2" w:space="0"/>
              <w:bottom w:val="single" w:color="auto" w:sz="1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18"/>
                <w:szCs w:val="16"/>
              </w:rPr>
            </w:pPr>
            <w:r>
              <w:rPr>
                <w:rFonts w:ascii="Times New Roman" w:hAnsi="Times New Roman" w:eastAsia="宋体" w:cs="Times New Roman"/>
                <w:color w:val="000000"/>
                <w:kern w:val="0"/>
                <w:sz w:val="18"/>
                <w:szCs w:val="16"/>
              </w:rPr>
              <w:t>出生日期</w:t>
            </w:r>
          </w:p>
        </w:tc>
        <w:tc>
          <w:tcPr>
            <w:tcW w:w="1741" w:type="dxa"/>
            <w:gridSpan w:val="2"/>
            <w:tcBorders>
              <w:top w:val="single" w:color="auto" w:sz="2" w:space="0"/>
              <w:bottom w:val="single" w:color="auto" w:sz="12" w:space="0"/>
            </w:tcBorders>
            <w:shd w:val="clear" w:color="auto" w:fill="auto"/>
            <w:vAlign w:val="center"/>
          </w:tcPr>
          <w:p>
            <w:pPr>
              <w:spacing w:line="400" w:lineRule="exact"/>
              <w:jc w:val="center"/>
              <w:rPr>
                <w:rFonts w:ascii="Times New Roman" w:hAnsi="Times New Roman" w:eastAsia="宋体" w:cs="Times New Roman"/>
                <w:color w:val="000000"/>
                <w:kern w:val="0"/>
                <w:sz w:val="16"/>
                <w:szCs w:val="16"/>
              </w:rPr>
            </w:pPr>
            <w:r>
              <w:rPr>
                <w:rFonts w:ascii="Times New Roman" w:hAnsi="Times New Roman" w:cs="Times New Roman"/>
                <w:color w:val="000000"/>
                <w:kern w:val="0"/>
                <w:sz w:val="18"/>
                <w:szCs w:val="18"/>
              </w:rPr>
              <w:t>1936.01.05</w:t>
            </w:r>
          </w:p>
        </w:tc>
        <w:tc>
          <w:tcPr>
            <w:tcW w:w="1699" w:type="dxa"/>
            <w:gridSpan w:val="2"/>
            <w:tcBorders>
              <w:top w:val="single" w:color="auto" w:sz="2" w:space="0"/>
              <w:bottom w:val="single" w:color="auto" w:sz="1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18"/>
                <w:szCs w:val="16"/>
              </w:rPr>
            </w:pPr>
            <w:r>
              <w:rPr>
                <w:rFonts w:ascii="Times New Roman" w:hAnsi="Times New Roman" w:eastAsia="宋体" w:cs="Times New Roman"/>
                <w:color w:val="000000"/>
                <w:kern w:val="0"/>
                <w:sz w:val="18"/>
                <w:szCs w:val="16"/>
              </w:rPr>
              <w:t>职称</w:t>
            </w:r>
          </w:p>
        </w:tc>
        <w:tc>
          <w:tcPr>
            <w:tcW w:w="1005" w:type="dxa"/>
            <w:gridSpan w:val="2"/>
            <w:tcBorders>
              <w:top w:val="single" w:color="auto" w:sz="2" w:space="0"/>
              <w:bottom w:val="single" w:color="auto" w:sz="1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16"/>
                <w:szCs w:val="16"/>
              </w:rPr>
            </w:pPr>
            <w:r>
              <w:rPr>
                <w:rFonts w:ascii="Times New Roman" w:hAnsi="Times New Roman" w:eastAsia="仿宋" w:cs="Times New Roman"/>
                <w:color w:val="000000"/>
                <w:kern w:val="0"/>
                <w:sz w:val="18"/>
                <w:szCs w:val="18"/>
              </w:rPr>
              <w:t>教授，院士</w:t>
            </w:r>
          </w:p>
        </w:tc>
        <w:tc>
          <w:tcPr>
            <w:tcW w:w="1682" w:type="dxa"/>
            <w:gridSpan w:val="4"/>
            <w:tcBorders>
              <w:top w:val="single" w:color="auto" w:sz="2" w:space="0"/>
              <w:bottom w:val="single" w:color="auto" w:sz="1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18"/>
                <w:szCs w:val="16"/>
              </w:rPr>
            </w:pPr>
            <w:r>
              <w:rPr>
                <w:rFonts w:ascii="Times New Roman" w:hAnsi="Times New Roman" w:eastAsia="宋体" w:cs="Times New Roman"/>
                <w:color w:val="000000"/>
                <w:kern w:val="0"/>
                <w:sz w:val="18"/>
                <w:szCs w:val="16"/>
              </w:rPr>
              <w:t>任职时间</w:t>
            </w:r>
          </w:p>
        </w:tc>
        <w:tc>
          <w:tcPr>
            <w:tcW w:w="1088" w:type="dxa"/>
            <w:gridSpan w:val="2"/>
            <w:tcBorders>
              <w:top w:val="single" w:color="auto" w:sz="2" w:space="0"/>
              <w:bottom w:val="single" w:color="auto" w:sz="1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2003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restart"/>
            <w:tcBorders>
              <w:top w:val="single" w:color="auto" w:sz="1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8"/>
                <w:szCs w:val="16"/>
              </w:rPr>
            </w:pPr>
            <w:r>
              <w:rPr>
                <w:rFonts w:ascii="Times New Roman" w:hAnsi="Times New Roman" w:eastAsia="宋体" w:cs="Times New Roman"/>
                <w:b/>
                <w:color w:val="000000"/>
                <w:kern w:val="0"/>
                <w:sz w:val="18"/>
                <w:szCs w:val="16"/>
              </w:rPr>
              <w:t>研究水平与贡献</w:t>
            </w:r>
          </w:p>
        </w:tc>
        <w:tc>
          <w:tcPr>
            <w:tcW w:w="1262" w:type="dxa"/>
            <w:vMerge w:val="restart"/>
            <w:tcBorders>
              <w:top w:val="single" w:color="auto" w:sz="1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论文与专著</w:t>
            </w:r>
          </w:p>
        </w:tc>
        <w:tc>
          <w:tcPr>
            <w:tcW w:w="1741" w:type="dxa"/>
            <w:gridSpan w:val="2"/>
            <w:tcBorders>
              <w:top w:val="single" w:color="auto" w:sz="1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发表论文</w:t>
            </w:r>
          </w:p>
        </w:tc>
        <w:tc>
          <w:tcPr>
            <w:tcW w:w="1699" w:type="dxa"/>
            <w:gridSpan w:val="2"/>
            <w:tcBorders>
              <w:top w:val="single" w:color="auto" w:sz="1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SCI</w:t>
            </w:r>
          </w:p>
        </w:tc>
        <w:tc>
          <w:tcPr>
            <w:tcW w:w="1005" w:type="dxa"/>
            <w:gridSpan w:val="2"/>
            <w:tcBorders>
              <w:top w:val="single" w:color="auto" w:sz="1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rPr>
              <w:t>98</w:t>
            </w:r>
            <w:r>
              <w:rPr>
                <w:rFonts w:ascii="Times New Roman" w:hAnsi="Times New Roman" w:eastAsia="宋体" w:cs="Times New Roman"/>
                <w:color w:val="000000"/>
                <w:kern w:val="0"/>
                <w:sz w:val="20"/>
                <w:szCs w:val="16"/>
              </w:rPr>
              <w:t>篇</w:t>
            </w:r>
          </w:p>
        </w:tc>
        <w:tc>
          <w:tcPr>
            <w:tcW w:w="1682" w:type="dxa"/>
            <w:gridSpan w:val="4"/>
            <w:tcBorders>
              <w:top w:val="single" w:color="auto" w:sz="1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EI</w:t>
            </w:r>
          </w:p>
        </w:tc>
        <w:tc>
          <w:tcPr>
            <w:tcW w:w="1088" w:type="dxa"/>
            <w:gridSpan w:val="2"/>
            <w:tcBorders>
              <w:top w:val="single" w:color="auto" w:sz="1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0篇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8"/>
                <w:szCs w:val="16"/>
              </w:rPr>
            </w:pPr>
          </w:p>
        </w:tc>
        <w:tc>
          <w:tcPr>
            <w:tcW w:w="1262" w:type="dxa"/>
            <w:vMerge w:val="continue"/>
            <w:tcBorders>
              <w:top w:val="single" w:color="auto" w:sz="2" w:space="0"/>
              <w:bottom w:val="single" w:color="auto" w:sz="2" w:space="0"/>
            </w:tcBorders>
            <w:vAlign w:val="center"/>
          </w:tcPr>
          <w:p>
            <w:pPr>
              <w:widowControl/>
              <w:adjustRightInd w:val="0"/>
              <w:snapToGrid w:val="0"/>
              <w:jc w:val="center"/>
              <w:rPr>
                <w:rFonts w:ascii="Times New Roman" w:hAnsi="Times New Roman" w:eastAsia="宋体" w:cs="Times New Roman"/>
                <w:color w:val="000000"/>
                <w:kern w:val="0"/>
                <w:sz w:val="20"/>
                <w:szCs w:val="16"/>
              </w:rPr>
            </w:pPr>
          </w:p>
        </w:tc>
        <w:tc>
          <w:tcPr>
            <w:tcW w:w="1741" w:type="dxa"/>
            <w:gridSpan w:val="2"/>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科技专著</w:t>
            </w:r>
          </w:p>
        </w:tc>
        <w:tc>
          <w:tcPr>
            <w:tcW w:w="1699" w:type="dxa"/>
            <w:gridSpan w:val="2"/>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国内出版</w:t>
            </w:r>
          </w:p>
        </w:tc>
        <w:tc>
          <w:tcPr>
            <w:tcW w:w="1005"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0部</w:t>
            </w:r>
          </w:p>
        </w:tc>
        <w:tc>
          <w:tcPr>
            <w:tcW w:w="1682" w:type="dxa"/>
            <w:gridSpan w:val="4"/>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国外出版</w:t>
            </w:r>
          </w:p>
        </w:tc>
        <w:tc>
          <w:tcPr>
            <w:tcW w:w="1088"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1部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8"/>
                <w:szCs w:val="16"/>
              </w:rPr>
            </w:pPr>
          </w:p>
        </w:tc>
        <w:tc>
          <w:tcPr>
            <w:tcW w:w="1262" w:type="dxa"/>
            <w:vMerge w:val="restart"/>
            <w:tcBorders>
              <w:top w:val="single" w:color="auto" w:sz="2" w:space="0"/>
              <w:bottom w:val="single" w:color="auto" w:sz="2" w:space="0"/>
            </w:tcBorders>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奖励</w:t>
            </w:r>
          </w:p>
        </w:tc>
        <w:tc>
          <w:tcPr>
            <w:tcW w:w="1741" w:type="dxa"/>
            <w:gridSpan w:val="2"/>
            <w:tcBorders>
              <w:top w:val="single" w:color="auto" w:sz="2" w:space="0"/>
              <w:bottom w:val="single" w:color="auto" w:sz="2" w:space="0"/>
            </w:tcBorders>
            <w:shd w:val="clear" w:color="auto" w:fill="auto"/>
            <w:tcMar>
              <w:left w:w="57" w:type="dxa"/>
              <w:right w:w="0" w:type="dxa"/>
            </w:tcMar>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国家自然科学奖</w:t>
            </w:r>
          </w:p>
        </w:tc>
        <w:tc>
          <w:tcPr>
            <w:tcW w:w="1699" w:type="dxa"/>
            <w:gridSpan w:val="2"/>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一等奖</w:t>
            </w:r>
          </w:p>
        </w:tc>
        <w:tc>
          <w:tcPr>
            <w:tcW w:w="1005"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0项　</w:t>
            </w:r>
          </w:p>
        </w:tc>
        <w:tc>
          <w:tcPr>
            <w:tcW w:w="1682" w:type="dxa"/>
            <w:gridSpan w:val="4"/>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二等奖</w:t>
            </w:r>
          </w:p>
        </w:tc>
        <w:tc>
          <w:tcPr>
            <w:tcW w:w="1088"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0项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8"/>
                <w:szCs w:val="16"/>
              </w:rPr>
            </w:pPr>
          </w:p>
        </w:tc>
        <w:tc>
          <w:tcPr>
            <w:tcW w:w="1262" w:type="dxa"/>
            <w:vMerge w:val="continue"/>
            <w:tcBorders>
              <w:top w:val="single" w:color="auto" w:sz="2" w:space="0"/>
              <w:bottom w:val="single" w:color="auto" w:sz="2" w:space="0"/>
            </w:tcBorders>
            <w:vAlign w:val="center"/>
          </w:tcPr>
          <w:p>
            <w:pPr>
              <w:widowControl/>
              <w:adjustRightInd w:val="0"/>
              <w:snapToGrid w:val="0"/>
              <w:jc w:val="center"/>
              <w:rPr>
                <w:rFonts w:ascii="Times New Roman" w:hAnsi="Times New Roman" w:eastAsia="宋体" w:cs="Times New Roman"/>
                <w:color w:val="000000"/>
                <w:kern w:val="0"/>
                <w:sz w:val="20"/>
                <w:szCs w:val="16"/>
              </w:rPr>
            </w:pPr>
          </w:p>
        </w:tc>
        <w:tc>
          <w:tcPr>
            <w:tcW w:w="1741" w:type="dxa"/>
            <w:gridSpan w:val="2"/>
            <w:tcBorders>
              <w:top w:val="single" w:color="auto" w:sz="2" w:space="0"/>
              <w:bottom w:val="single" w:color="auto" w:sz="2" w:space="0"/>
            </w:tcBorders>
            <w:shd w:val="clear" w:color="auto" w:fill="auto"/>
            <w:tcMar>
              <w:left w:w="57" w:type="dxa"/>
              <w:right w:w="0" w:type="dxa"/>
            </w:tcMar>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国家技术发明奖</w:t>
            </w:r>
          </w:p>
        </w:tc>
        <w:tc>
          <w:tcPr>
            <w:tcW w:w="1699" w:type="dxa"/>
            <w:gridSpan w:val="2"/>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一等奖</w:t>
            </w:r>
          </w:p>
        </w:tc>
        <w:tc>
          <w:tcPr>
            <w:tcW w:w="1005"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0项　</w:t>
            </w:r>
          </w:p>
        </w:tc>
        <w:tc>
          <w:tcPr>
            <w:tcW w:w="1682" w:type="dxa"/>
            <w:gridSpan w:val="4"/>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二等奖</w:t>
            </w:r>
          </w:p>
        </w:tc>
        <w:tc>
          <w:tcPr>
            <w:tcW w:w="1088"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0项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8"/>
                <w:szCs w:val="16"/>
              </w:rPr>
            </w:pPr>
          </w:p>
        </w:tc>
        <w:tc>
          <w:tcPr>
            <w:tcW w:w="1262" w:type="dxa"/>
            <w:vMerge w:val="continue"/>
            <w:tcBorders>
              <w:top w:val="single" w:color="auto" w:sz="2" w:space="0"/>
              <w:bottom w:val="single" w:color="auto" w:sz="2" w:space="0"/>
            </w:tcBorders>
            <w:vAlign w:val="center"/>
          </w:tcPr>
          <w:p>
            <w:pPr>
              <w:widowControl/>
              <w:adjustRightInd w:val="0"/>
              <w:snapToGrid w:val="0"/>
              <w:jc w:val="center"/>
              <w:rPr>
                <w:rFonts w:ascii="Times New Roman" w:hAnsi="Times New Roman" w:eastAsia="宋体" w:cs="Times New Roman"/>
                <w:color w:val="000000"/>
                <w:kern w:val="0"/>
                <w:sz w:val="20"/>
                <w:szCs w:val="16"/>
              </w:rPr>
            </w:pPr>
          </w:p>
        </w:tc>
        <w:tc>
          <w:tcPr>
            <w:tcW w:w="1741" w:type="dxa"/>
            <w:gridSpan w:val="2"/>
            <w:tcBorders>
              <w:top w:val="single" w:color="auto" w:sz="2" w:space="0"/>
              <w:bottom w:val="single" w:color="auto" w:sz="2" w:space="0"/>
            </w:tcBorders>
            <w:shd w:val="clear" w:color="auto" w:fill="auto"/>
            <w:tcMar>
              <w:left w:w="0" w:type="dxa"/>
              <w:right w:w="0" w:type="dxa"/>
            </w:tcMar>
            <w:vAlign w:val="center"/>
          </w:tcPr>
          <w:p>
            <w:pPr>
              <w:widowControl/>
              <w:adjustRightInd w:val="0"/>
              <w:snapToGrid w:val="0"/>
              <w:jc w:val="center"/>
              <w:rPr>
                <w:rFonts w:ascii="Times New Roman" w:hAnsi="Times New Roman" w:eastAsia="宋体" w:cs="Times New Roman"/>
                <w:color w:val="000000"/>
                <w:w w:val="95"/>
                <w:kern w:val="0"/>
                <w:sz w:val="20"/>
                <w:szCs w:val="16"/>
              </w:rPr>
            </w:pPr>
            <w:r>
              <w:rPr>
                <w:rFonts w:ascii="Times New Roman" w:hAnsi="Times New Roman" w:eastAsia="宋体" w:cs="Times New Roman"/>
                <w:color w:val="000000"/>
                <w:kern w:val="0"/>
                <w:sz w:val="20"/>
                <w:szCs w:val="16"/>
              </w:rPr>
              <w:t>国家科学技术进步奖</w:t>
            </w:r>
          </w:p>
        </w:tc>
        <w:tc>
          <w:tcPr>
            <w:tcW w:w="1699" w:type="dxa"/>
            <w:gridSpan w:val="2"/>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一等奖</w:t>
            </w:r>
          </w:p>
        </w:tc>
        <w:tc>
          <w:tcPr>
            <w:tcW w:w="1005"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0项　</w:t>
            </w:r>
          </w:p>
        </w:tc>
        <w:tc>
          <w:tcPr>
            <w:tcW w:w="1682" w:type="dxa"/>
            <w:gridSpan w:val="4"/>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二等奖</w:t>
            </w:r>
          </w:p>
        </w:tc>
        <w:tc>
          <w:tcPr>
            <w:tcW w:w="1088"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0项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8"/>
                <w:szCs w:val="16"/>
              </w:rPr>
            </w:pPr>
          </w:p>
        </w:tc>
        <w:tc>
          <w:tcPr>
            <w:tcW w:w="1262" w:type="dxa"/>
            <w:vMerge w:val="continue"/>
            <w:tcBorders>
              <w:top w:val="single" w:color="auto" w:sz="2" w:space="0"/>
              <w:bottom w:val="single" w:color="auto" w:sz="2" w:space="0"/>
            </w:tcBorders>
            <w:vAlign w:val="center"/>
          </w:tcPr>
          <w:p>
            <w:pPr>
              <w:widowControl/>
              <w:adjustRightInd w:val="0"/>
              <w:snapToGrid w:val="0"/>
              <w:jc w:val="center"/>
              <w:rPr>
                <w:rFonts w:ascii="Times New Roman" w:hAnsi="Times New Roman" w:eastAsia="宋体" w:cs="Times New Roman"/>
                <w:color w:val="000000"/>
                <w:kern w:val="0"/>
                <w:sz w:val="20"/>
                <w:szCs w:val="16"/>
              </w:rPr>
            </w:pPr>
          </w:p>
        </w:tc>
        <w:tc>
          <w:tcPr>
            <w:tcW w:w="1741" w:type="dxa"/>
            <w:gridSpan w:val="2"/>
            <w:tcBorders>
              <w:top w:val="single" w:color="auto" w:sz="2" w:space="0"/>
              <w:bottom w:val="single" w:color="auto" w:sz="2" w:space="0"/>
            </w:tcBorders>
            <w:shd w:val="clear" w:color="auto" w:fill="auto"/>
            <w:tcMar>
              <w:left w:w="57" w:type="dxa"/>
              <w:right w:w="0" w:type="dxa"/>
            </w:tcMar>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省、部级科技奖励</w:t>
            </w:r>
          </w:p>
        </w:tc>
        <w:tc>
          <w:tcPr>
            <w:tcW w:w="1699" w:type="dxa"/>
            <w:gridSpan w:val="2"/>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一等奖</w:t>
            </w:r>
          </w:p>
        </w:tc>
        <w:tc>
          <w:tcPr>
            <w:tcW w:w="1005"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1项　</w:t>
            </w:r>
          </w:p>
        </w:tc>
        <w:tc>
          <w:tcPr>
            <w:tcW w:w="1682" w:type="dxa"/>
            <w:gridSpan w:val="4"/>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二等奖</w:t>
            </w:r>
          </w:p>
        </w:tc>
        <w:tc>
          <w:tcPr>
            <w:tcW w:w="1088"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0项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8"/>
                <w:szCs w:val="16"/>
              </w:rPr>
            </w:pPr>
          </w:p>
        </w:tc>
        <w:tc>
          <w:tcPr>
            <w:tcW w:w="1262" w:type="dxa"/>
            <w:tcBorders>
              <w:top w:val="single" w:color="auto" w:sz="2" w:space="0"/>
              <w:bottom w:val="single" w:color="auto" w:sz="2" w:space="0"/>
            </w:tcBorders>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项目到账</w:t>
            </w:r>
          </w:p>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 xml:space="preserve"> 总经费</w:t>
            </w:r>
          </w:p>
        </w:tc>
        <w:tc>
          <w:tcPr>
            <w:tcW w:w="1741" w:type="dxa"/>
            <w:gridSpan w:val="2"/>
            <w:tcBorders>
              <w:top w:val="single" w:color="auto" w:sz="2" w:space="0"/>
              <w:bottom w:val="single" w:color="auto" w:sz="2" w:space="0"/>
            </w:tcBorders>
            <w:shd w:val="clear" w:color="auto" w:fill="auto"/>
            <w:tcMar>
              <w:left w:w="108" w:type="dxa"/>
              <w:right w:w="108" w:type="dxa"/>
            </w:tcMar>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cs="Times New Roman"/>
                <w:sz w:val="20"/>
                <w:szCs w:val="20"/>
              </w:rPr>
              <w:t>6107.983</w:t>
            </w:r>
            <w:r>
              <w:rPr>
                <w:rFonts w:ascii="Times New Roman" w:hAnsi="Times New Roman" w:eastAsia="宋体" w:cs="Times New Roman"/>
                <w:color w:val="000000"/>
                <w:kern w:val="0"/>
                <w:sz w:val="20"/>
                <w:szCs w:val="16"/>
              </w:rPr>
              <w:t>万元</w:t>
            </w:r>
          </w:p>
        </w:tc>
        <w:tc>
          <w:tcPr>
            <w:tcW w:w="1699" w:type="dxa"/>
            <w:gridSpan w:val="2"/>
            <w:tcBorders>
              <w:top w:val="single" w:color="auto" w:sz="2" w:space="0"/>
              <w:bottom w:val="single" w:color="auto" w:sz="2" w:space="0"/>
            </w:tcBorders>
            <w:shd w:val="clear" w:color="auto" w:fill="auto"/>
            <w:tcMar>
              <w:left w:w="108" w:type="dxa"/>
              <w:right w:w="108" w:type="dxa"/>
            </w:tcMar>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纵向经费</w:t>
            </w:r>
          </w:p>
        </w:tc>
        <w:tc>
          <w:tcPr>
            <w:tcW w:w="1005" w:type="dxa"/>
            <w:gridSpan w:val="2"/>
            <w:tcBorders>
              <w:top w:val="single" w:color="auto" w:sz="2" w:space="0"/>
              <w:bottom w:val="single" w:color="auto" w:sz="2" w:space="0"/>
            </w:tcBorders>
            <w:shd w:val="clear" w:color="auto" w:fill="auto"/>
            <w:tcMar>
              <w:left w:w="108" w:type="dxa"/>
              <w:right w:w="108" w:type="dxa"/>
            </w:tcMar>
            <w:vAlign w:val="center"/>
          </w:tcPr>
          <w:p>
            <w:pPr>
              <w:widowControl/>
              <w:adjustRightInd w:val="0"/>
              <w:snapToGrid w:val="0"/>
              <w:ind w:right="-101" w:rightChars="-48"/>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5857.783万元</w:t>
            </w:r>
          </w:p>
        </w:tc>
        <w:tc>
          <w:tcPr>
            <w:tcW w:w="1682" w:type="dxa"/>
            <w:gridSpan w:val="4"/>
            <w:tcBorders>
              <w:top w:val="single" w:color="auto" w:sz="2" w:space="0"/>
              <w:bottom w:val="single" w:color="auto" w:sz="2" w:space="0"/>
            </w:tcBorders>
            <w:shd w:val="clear" w:color="auto" w:fill="auto"/>
            <w:tcMar>
              <w:left w:w="108" w:type="dxa"/>
              <w:right w:w="108" w:type="dxa"/>
            </w:tcMar>
            <w:vAlign w:val="center"/>
          </w:tcPr>
          <w:p>
            <w:pPr>
              <w:widowControl/>
              <w:tabs>
                <w:tab w:val="left" w:pos="0"/>
              </w:tabs>
              <w:adjustRightInd w:val="0"/>
              <w:snapToGrid w:val="0"/>
              <w:ind w:right="-5"/>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横向经费</w:t>
            </w:r>
          </w:p>
        </w:tc>
        <w:tc>
          <w:tcPr>
            <w:tcW w:w="1088" w:type="dxa"/>
            <w:gridSpan w:val="2"/>
            <w:tcBorders>
              <w:top w:val="single" w:color="auto" w:sz="2" w:space="0"/>
              <w:bottom w:val="single" w:color="auto" w:sz="2" w:space="0"/>
            </w:tcBorders>
            <w:shd w:val="clear" w:color="auto" w:fill="auto"/>
            <w:tcMar>
              <w:left w:w="108" w:type="dxa"/>
              <w:right w:w="108" w:type="dxa"/>
            </w:tcMar>
            <w:vAlign w:val="center"/>
          </w:tcPr>
          <w:p>
            <w:pPr>
              <w:widowControl/>
              <w:adjustRightInd w:val="0"/>
              <w:snapToGrid w:val="0"/>
              <w:ind w:right="-34" w:rightChars="-16"/>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250.2</w:t>
            </w:r>
            <w:r>
              <w:rPr>
                <w:rFonts w:hint="eastAsia" w:ascii="Times New Roman" w:hAnsi="Times New Roman" w:eastAsia="宋体" w:cs="Times New Roman"/>
                <w:color w:val="000000"/>
                <w:kern w:val="0"/>
                <w:sz w:val="20"/>
                <w:szCs w:val="16"/>
              </w:rPr>
              <w:t>0</w:t>
            </w:r>
          </w:p>
          <w:p>
            <w:pPr>
              <w:widowControl/>
              <w:adjustRightInd w:val="0"/>
              <w:snapToGrid w:val="0"/>
              <w:ind w:right="-34" w:rightChars="-16"/>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万元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8"/>
                <w:szCs w:val="16"/>
              </w:rPr>
            </w:pPr>
          </w:p>
        </w:tc>
        <w:tc>
          <w:tcPr>
            <w:tcW w:w="1262" w:type="dxa"/>
            <w:vMerge w:val="restart"/>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发明专利与</w:t>
            </w:r>
          </w:p>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成果转化</w:t>
            </w:r>
          </w:p>
        </w:tc>
        <w:tc>
          <w:tcPr>
            <w:tcW w:w="1741" w:type="dxa"/>
            <w:gridSpan w:val="2"/>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发明专利</w:t>
            </w:r>
          </w:p>
        </w:tc>
        <w:tc>
          <w:tcPr>
            <w:tcW w:w="1699" w:type="dxa"/>
            <w:gridSpan w:val="2"/>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申请数</w:t>
            </w:r>
          </w:p>
        </w:tc>
        <w:tc>
          <w:tcPr>
            <w:tcW w:w="1005"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2项</w:t>
            </w:r>
          </w:p>
        </w:tc>
        <w:tc>
          <w:tcPr>
            <w:tcW w:w="1682" w:type="dxa"/>
            <w:gridSpan w:val="4"/>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授权数</w:t>
            </w:r>
          </w:p>
        </w:tc>
        <w:tc>
          <w:tcPr>
            <w:tcW w:w="1088"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12项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8"/>
                <w:szCs w:val="16"/>
              </w:rPr>
            </w:pPr>
          </w:p>
        </w:tc>
        <w:tc>
          <w:tcPr>
            <w:tcW w:w="1262" w:type="dxa"/>
            <w:vMerge w:val="continue"/>
            <w:tcBorders>
              <w:top w:val="single" w:color="auto" w:sz="2" w:space="0"/>
              <w:bottom w:val="single" w:color="auto" w:sz="2" w:space="0"/>
            </w:tcBorders>
            <w:vAlign w:val="center"/>
          </w:tcPr>
          <w:p>
            <w:pPr>
              <w:widowControl/>
              <w:adjustRightInd w:val="0"/>
              <w:snapToGrid w:val="0"/>
              <w:jc w:val="center"/>
              <w:rPr>
                <w:rFonts w:ascii="Times New Roman" w:hAnsi="Times New Roman" w:eastAsia="宋体" w:cs="Times New Roman"/>
                <w:color w:val="000000"/>
                <w:kern w:val="0"/>
                <w:sz w:val="20"/>
                <w:szCs w:val="16"/>
              </w:rPr>
            </w:pPr>
          </w:p>
        </w:tc>
        <w:tc>
          <w:tcPr>
            <w:tcW w:w="1741" w:type="dxa"/>
            <w:gridSpan w:val="2"/>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成果转化</w:t>
            </w:r>
          </w:p>
        </w:tc>
        <w:tc>
          <w:tcPr>
            <w:tcW w:w="1699" w:type="dxa"/>
            <w:gridSpan w:val="2"/>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转化数</w:t>
            </w:r>
          </w:p>
        </w:tc>
        <w:tc>
          <w:tcPr>
            <w:tcW w:w="1005"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8项</w:t>
            </w:r>
          </w:p>
        </w:tc>
        <w:tc>
          <w:tcPr>
            <w:tcW w:w="1682" w:type="dxa"/>
            <w:gridSpan w:val="4"/>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转化总经费</w:t>
            </w:r>
          </w:p>
        </w:tc>
        <w:tc>
          <w:tcPr>
            <w:tcW w:w="1088"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521万元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1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8"/>
                <w:szCs w:val="16"/>
              </w:rPr>
            </w:pPr>
          </w:p>
        </w:tc>
        <w:tc>
          <w:tcPr>
            <w:tcW w:w="1262" w:type="dxa"/>
            <w:tcBorders>
              <w:top w:val="single" w:color="auto" w:sz="2" w:space="0"/>
              <w:bottom w:val="single" w:color="auto" w:sz="12" w:space="0"/>
            </w:tcBorders>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标准与规范</w:t>
            </w:r>
          </w:p>
        </w:tc>
        <w:tc>
          <w:tcPr>
            <w:tcW w:w="1741" w:type="dxa"/>
            <w:gridSpan w:val="2"/>
            <w:tcBorders>
              <w:top w:val="single" w:color="auto" w:sz="2" w:space="0"/>
              <w:bottom w:val="single" w:color="auto" w:sz="1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国家标准</w:t>
            </w:r>
          </w:p>
        </w:tc>
        <w:tc>
          <w:tcPr>
            <w:tcW w:w="2704" w:type="dxa"/>
            <w:gridSpan w:val="4"/>
            <w:tcBorders>
              <w:top w:val="single" w:color="auto" w:sz="2" w:space="0"/>
              <w:bottom w:val="single" w:color="auto" w:sz="1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0项</w:t>
            </w:r>
          </w:p>
        </w:tc>
        <w:tc>
          <w:tcPr>
            <w:tcW w:w="1682" w:type="dxa"/>
            <w:gridSpan w:val="4"/>
            <w:tcBorders>
              <w:top w:val="single" w:color="auto" w:sz="2" w:space="0"/>
              <w:bottom w:val="single" w:color="auto" w:sz="1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行业/地方标准</w:t>
            </w:r>
          </w:p>
        </w:tc>
        <w:tc>
          <w:tcPr>
            <w:tcW w:w="1088" w:type="dxa"/>
            <w:gridSpan w:val="2"/>
            <w:tcBorders>
              <w:top w:val="single" w:color="auto" w:sz="2" w:space="0"/>
              <w:bottom w:val="single" w:color="auto" w:sz="1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0项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restart"/>
            <w:tcBorders>
              <w:top w:val="single" w:color="auto" w:sz="12" w:space="0"/>
              <w:bottom w:val="single" w:color="auto" w:sz="2" w:space="0"/>
            </w:tcBorders>
            <w:tcMar>
              <w:left w:w="0" w:type="dxa"/>
              <w:right w:w="0" w:type="dxa"/>
            </w:tcMar>
            <w:vAlign w:val="center"/>
          </w:tcPr>
          <w:p>
            <w:pPr>
              <w:adjustRightInd w:val="0"/>
              <w:snapToGrid w:val="0"/>
              <w:spacing w:line="360" w:lineRule="auto"/>
              <w:jc w:val="center"/>
              <w:rPr>
                <w:rFonts w:ascii="Times New Roman" w:hAnsi="Times New Roman" w:eastAsia="宋体" w:cs="Times New Roman"/>
                <w:b/>
                <w:color w:val="000000"/>
                <w:kern w:val="0"/>
                <w:sz w:val="18"/>
                <w:szCs w:val="16"/>
              </w:rPr>
            </w:pPr>
            <w:r>
              <w:rPr>
                <w:rFonts w:ascii="Times New Roman" w:hAnsi="Times New Roman" w:eastAsia="宋体" w:cs="Times New Roman"/>
                <w:b/>
                <w:color w:val="000000"/>
                <w:kern w:val="0"/>
                <w:sz w:val="18"/>
                <w:szCs w:val="16"/>
              </w:rPr>
              <w:t>研究队伍建设</w:t>
            </w:r>
          </w:p>
        </w:tc>
        <w:tc>
          <w:tcPr>
            <w:tcW w:w="1262" w:type="dxa"/>
            <w:vMerge w:val="restart"/>
            <w:tcBorders>
              <w:top w:val="single" w:color="auto" w:sz="1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科技人才</w:t>
            </w:r>
          </w:p>
        </w:tc>
        <w:tc>
          <w:tcPr>
            <w:tcW w:w="2466" w:type="dxa"/>
            <w:gridSpan w:val="3"/>
            <w:tcBorders>
              <w:top w:val="single" w:color="auto" w:sz="1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实验室固定人员</w:t>
            </w:r>
          </w:p>
        </w:tc>
        <w:tc>
          <w:tcPr>
            <w:tcW w:w="1102" w:type="dxa"/>
            <w:gridSpan w:val="2"/>
            <w:tcBorders>
              <w:top w:val="single" w:color="auto" w:sz="1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108人　</w:t>
            </w:r>
          </w:p>
        </w:tc>
        <w:tc>
          <w:tcPr>
            <w:tcW w:w="2559" w:type="dxa"/>
            <w:gridSpan w:val="5"/>
            <w:tcBorders>
              <w:top w:val="single" w:color="auto" w:sz="1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实验室流动人员</w:t>
            </w:r>
          </w:p>
        </w:tc>
        <w:tc>
          <w:tcPr>
            <w:tcW w:w="1088" w:type="dxa"/>
            <w:gridSpan w:val="2"/>
            <w:tcBorders>
              <w:top w:val="single" w:color="auto" w:sz="12" w:space="0"/>
              <w:bottom w:val="single" w:color="auto" w:sz="2" w:space="0"/>
            </w:tcBorders>
            <w:shd w:val="clear" w:color="auto" w:fill="auto"/>
            <w:vAlign w:val="center"/>
          </w:tcPr>
          <w:p>
            <w:pPr>
              <w:widowControl/>
              <w:adjustRightInd w:val="0"/>
              <w:snapToGrid w:val="0"/>
              <w:ind w:right="27" w:rightChars="13"/>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15人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adjustRightInd w:val="0"/>
              <w:snapToGrid w:val="0"/>
              <w:spacing w:line="360" w:lineRule="auto"/>
              <w:jc w:val="center"/>
              <w:rPr>
                <w:rFonts w:ascii="Times New Roman" w:hAnsi="Times New Roman" w:eastAsia="宋体" w:cs="Times New Roman"/>
                <w:b/>
                <w:color w:val="000000"/>
                <w:kern w:val="0"/>
                <w:sz w:val="16"/>
                <w:szCs w:val="16"/>
              </w:rPr>
            </w:pPr>
          </w:p>
        </w:tc>
        <w:tc>
          <w:tcPr>
            <w:tcW w:w="1262" w:type="dxa"/>
            <w:vMerge w:val="continue"/>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p>
        </w:tc>
        <w:tc>
          <w:tcPr>
            <w:tcW w:w="2466" w:type="dxa"/>
            <w:gridSpan w:val="3"/>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院士</w:t>
            </w:r>
          </w:p>
        </w:tc>
        <w:tc>
          <w:tcPr>
            <w:tcW w:w="1102"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1人　</w:t>
            </w:r>
          </w:p>
        </w:tc>
        <w:tc>
          <w:tcPr>
            <w:tcW w:w="2559" w:type="dxa"/>
            <w:gridSpan w:val="5"/>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千人计划</w:t>
            </w:r>
          </w:p>
        </w:tc>
        <w:tc>
          <w:tcPr>
            <w:tcW w:w="1088" w:type="dxa"/>
            <w:gridSpan w:val="2"/>
            <w:tcBorders>
              <w:top w:val="single" w:color="auto" w:sz="2" w:space="0"/>
              <w:bottom w:val="single" w:color="auto" w:sz="2" w:space="0"/>
            </w:tcBorders>
            <w:shd w:val="clear" w:color="auto" w:fill="auto"/>
            <w:tcMar>
              <w:left w:w="0" w:type="dxa"/>
              <w:right w:w="0" w:type="dxa"/>
            </w:tcMar>
            <w:vAlign w:val="center"/>
          </w:tcPr>
          <w:p>
            <w:pPr>
              <w:widowControl/>
              <w:wordWrap w:val="0"/>
              <w:adjustRightInd w:val="0"/>
              <w:snapToGrid w:val="0"/>
              <w:ind w:right="27" w:rightChars="13"/>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长期   3人</w:t>
            </w:r>
          </w:p>
          <w:p>
            <w:pPr>
              <w:widowControl/>
              <w:wordWrap w:val="0"/>
              <w:adjustRightInd w:val="0"/>
              <w:snapToGrid w:val="0"/>
              <w:ind w:right="27" w:rightChars="13"/>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短期   0人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adjustRightInd w:val="0"/>
              <w:snapToGrid w:val="0"/>
              <w:spacing w:line="360" w:lineRule="auto"/>
              <w:jc w:val="center"/>
              <w:rPr>
                <w:rFonts w:ascii="Times New Roman" w:hAnsi="Times New Roman" w:eastAsia="宋体" w:cs="Times New Roman"/>
                <w:b/>
                <w:color w:val="000000"/>
                <w:kern w:val="0"/>
                <w:sz w:val="16"/>
                <w:szCs w:val="16"/>
              </w:rPr>
            </w:pPr>
          </w:p>
        </w:tc>
        <w:tc>
          <w:tcPr>
            <w:tcW w:w="1262" w:type="dxa"/>
            <w:vMerge w:val="continue"/>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p>
        </w:tc>
        <w:tc>
          <w:tcPr>
            <w:tcW w:w="2466" w:type="dxa"/>
            <w:gridSpan w:val="3"/>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长江学者</w:t>
            </w:r>
          </w:p>
        </w:tc>
        <w:tc>
          <w:tcPr>
            <w:tcW w:w="1102" w:type="dxa"/>
            <w:gridSpan w:val="2"/>
            <w:tcBorders>
              <w:top w:val="single" w:color="auto" w:sz="2" w:space="0"/>
              <w:bottom w:val="single" w:color="auto" w:sz="2" w:space="0"/>
            </w:tcBorders>
            <w:shd w:val="clear" w:color="auto" w:fill="auto"/>
            <w:tcMar>
              <w:left w:w="0" w:type="dxa"/>
              <w:right w:w="0" w:type="dxa"/>
            </w:tcMar>
            <w:vAlign w:val="center"/>
          </w:tcPr>
          <w:p>
            <w:pPr>
              <w:widowControl/>
              <w:wordWrap w:val="0"/>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特聘  0 人</w:t>
            </w:r>
          </w:p>
          <w:p>
            <w:pPr>
              <w:widowControl/>
              <w:wordWrap w:val="0"/>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讲座  0 人</w:t>
            </w:r>
          </w:p>
        </w:tc>
        <w:tc>
          <w:tcPr>
            <w:tcW w:w="2559" w:type="dxa"/>
            <w:gridSpan w:val="5"/>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国家杰出青年基金</w:t>
            </w:r>
          </w:p>
        </w:tc>
        <w:tc>
          <w:tcPr>
            <w:tcW w:w="1088" w:type="dxa"/>
            <w:gridSpan w:val="2"/>
            <w:tcBorders>
              <w:top w:val="single" w:color="auto" w:sz="2" w:space="0"/>
              <w:bottom w:val="single" w:color="auto" w:sz="2" w:space="0"/>
            </w:tcBorders>
            <w:shd w:val="clear" w:color="auto" w:fill="auto"/>
            <w:vAlign w:val="center"/>
          </w:tcPr>
          <w:p>
            <w:pPr>
              <w:widowControl/>
              <w:wordWrap w:val="0"/>
              <w:adjustRightInd w:val="0"/>
              <w:snapToGrid w:val="0"/>
              <w:ind w:right="27" w:rightChars="13"/>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1人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adjustRightInd w:val="0"/>
              <w:snapToGrid w:val="0"/>
              <w:spacing w:line="360" w:lineRule="auto"/>
              <w:jc w:val="center"/>
              <w:rPr>
                <w:rFonts w:ascii="Times New Roman" w:hAnsi="Times New Roman" w:eastAsia="宋体" w:cs="Times New Roman"/>
                <w:b/>
                <w:color w:val="000000"/>
                <w:kern w:val="0"/>
                <w:sz w:val="16"/>
                <w:szCs w:val="16"/>
              </w:rPr>
            </w:pPr>
          </w:p>
        </w:tc>
        <w:tc>
          <w:tcPr>
            <w:tcW w:w="1262" w:type="dxa"/>
            <w:vMerge w:val="continue"/>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p>
        </w:tc>
        <w:tc>
          <w:tcPr>
            <w:tcW w:w="2466" w:type="dxa"/>
            <w:gridSpan w:val="3"/>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青年长江</w:t>
            </w:r>
          </w:p>
        </w:tc>
        <w:tc>
          <w:tcPr>
            <w:tcW w:w="1102" w:type="dxa"/>
            <w:gridSpan w:val="2"/>
            <w:tcBorders>
              <w:top w:val="single" w:color="auto" w:sz="2" w:space="0"/>
              <w:bottom w:val="single" w:color="auto" w:sz="2" w:space="0"/>
            </w:tcBorders>
            <w:shd w:val="clear" w:color="auto" w:fill="auto"/>
            <w:vAlign w:val="center"/>
          </w:tcPr>
          <w:p>
            <w:pPr>
              <w:widowControl/>
              <w:wordWrap w:val="0"/>
              <w:adjustRightInd w:val="0"/>
              <w:snapToGrid w:val="0"/>
              <w:ind w:right="27" w:rightChars="13"/>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0人</w:t>
            </w:r>
          </w:p>
        </w:tc>
        <w:tc>
          <w:tcPr>
            <w:tcW w:w="2559" w:type="dxa"/>
            <w:gridSpan w:val="5"/>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国家优秀青年基金</w:t>
            </w:r>
          </w:p>
        </w:tc>
        <w:tc>
          <w:tcPr>
            <w:tcW w:w="1088"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1人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6"/>
                <w:szCs w:val="16"/>
              </w:rPr>
            </w:pPr>
          </w:p>
        </w:tc>
        <w:tc>
          <w:tcPr>
            <w:tcW w:w="1262" w:type="dxa"/>
            <w:vMerge w:val="continue"/>
            <w:tcBorders>
              <w:top w:val="single" w:color="auto" w:sz="2" w:space="0"/>
              <w:bottom w:val="single" w:color="auto" w:sz="2" w:space="0"/>
            </w:tcBorders>
            <w:vAlign w:val="center"/>
          </w:tcPr>
          <w:p>
            <w:pPr>
              <w:widowControl/>
              <w:adjustRightInd w:val="0"/>
              <w:snapToGrid w:val="0"/>
              <w:jc w:val="center"/>
              <w:rPr>
                <w:rFonts w:ascii="Times New Roman" w:hAnsi="Times New Roman" w:eastAsia="宋体" w:cs="Times New Roman"/>
                <w:color w:val="000000"/>
                <w:kern w:val="0"/>
                <w:sz w:val="20"/>
                <w:szCs w:val="16"/>
              </w:rPr>
            </w:pPr>
          </w:p>
        </w:tc>
        <w:tc>
          <w:tcPr>
            <w:tcW w:w="2466" w:type="dxa"/>
            <w:gridSpan w:val="3"/>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青年千人计划</w:t>
            </w:r>
          </w:p>
        </w:tc>
        <w:tc>
          <w:tcPr>
            <w:tcW w:w="1102"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0人</w:t>
            </w:r>
          </w:p>
        </w:tc>
        <w:tc>
          <w:tcPr>
            <w:tcW w:w="2559" w:type="dxa"/>
            <w:gridSpan w:val="5"/>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其他国家、省部级</w:t>
            </w:r>
          </w:p>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人才计划</w:t>
            </w:r>
          </w:p>
        </w:tc>
        <w:tc>
          <w:tcPr>
            <w:tcW w:w="1088" w:type="dxa"/>
            <w:gridSpan w:val="2"/>
            <w:tcBorders>
              <w:top w:val="single" w:color="auto" w:sz="2" w:space="0"/>
              <w:bottom w:val="single" w:color="auto" w:sz="2" w:space="0"/>
            </w:tcBorders>
            <w:shd w:val="clear" w:color="auto" w:fill="auto"/>
            <w:vAlign w:val="center"/>
          </w:tcPr>
          <w:p>
            <w:pPr>
              <w:widowControl/>
              <w:adjustRightInd w:val="0"/>
              <w:snapToGrid w:val="0"/>
              <w:ind w:right="27" w:rightChars="13"/>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7人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6"/>
                <w:szCs w:val="16"/>
              </w:rPr>
            </w:pPr>
          </w:p>
        </w:tc>
        <w:tc>
          <w:tcPr>
            <w:tcW w:w="1262" w:type="dxa"/>
            <w:vMerge w:val="continue"/>
            <w:tcBorders>
              <w:top w:val="single" w:color="auto" w:sz="2" w:space="0"/>
              <w:bottom w:val="single" w:color="auto" w:sz="2" w:space="0"/>
            </w:tcBorders>
            <w:vAlign w:val="center"/>
          </w:tcPr>
          <w:p>
            <w:pPr>
              <w:widowControl/>
              <w:adjustRightInd w:val="0"/>
              <w:snapToGrid w:val="0"/>
              <w:jc w:val="center"/>
              <w:rPr>
                <w:rFonts w:ascii="Times New Roman" w:hAnsi="Times New Roman" w:eastAsia="宋体" w:cs="Times New Roman"/>
                <w:color w:val="000000"/>
                <w:kern w:val="0"/>
                <w:sz w:val="20"/>
                <w:szCs w:val="16"/>
              </w:rPr>
            </w:pPr>
          </w:p>
        </w:tc>
        <w:tc>
          <w:tcPr>
            <w:tcW w:w="2466" w:type="dxa"/>
            <w:gridSpan w:val="3"/>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自然科学基金委创新群体</w:t>
            </w:r>
          </w:p>
        </w:tc>
        <w:tc>
          <w:tcPr>
            <w:tcW w:w="1102"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0个　</w:t>
            </w:r>
          </w:p>
        </w:tc>
        <w:tc>
          <w:tcPr>
            <w:tcW w:w="2559" w:type="dxa"/>
            <w:gridSpan w:val="5"/>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科技部重点领域创新团队</w:t>
            </w:r>
          </w:p>
        </w:tc>
        <w:tc>
          <w:tcPr>
            <w:tcW w:w="1088"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16"/>
              </w:rPr>
            </w:pPr>
            <w:r>
              <w:rPr>
                <w:rFonts w:ascii="Times New Roman" w:hAnsi="Times New Roman" w:eastAsia="宋体" w:cs="Times New Roman"/>
                <w:color w:val="000000"/>
                <w:kern w:val="0"/>
                <w:sz w:val="20"/>
                <w:szCs w:val="16"/>
              </w:rPr>
              <w:t>0个</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6"/>
                <w:szCs w:val="16"/>
              </w:rPr>
            </w:pPr>
          </w:p>
        </w:tc>
        <w:tc>
          <w:tcPr>
            <w:tcW w:w="1262" w:type="dxa"/>
            <w:vMerge w:val="restart"/>
            <w:tcBorders>
              <w:top w:val="single" w:color="auto" w:sz="2" w:space="0"/>
            </w:tcBorders>
            <w:tcMar>
              <w:left w:w="0" w:type="dxa"/>
              <w:right w:w="0" w:type="dxa"/>
            </w:tcMar>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国际学术</w:t>
            </w:r>
          </w:p>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机构任职</w:t>
            </w:r>
          </w:p>
          <w:p>
            <w:pPr>
              <w:widowControl/>
              <w:adjustRightInd w:val="0"/>
              <w:snapToGrid w:val="0"/>
              <w:jc w:val="center"/>
              <w:rPr>
                <w:rFonts w:ascii="Times New Roman" w:hAnsi="Times New Roman" w:eastAsia="宋体" w:cs="Times New Roman"/>
                <w:color w:val="000000"/>
                <w:w w:val="95"/>
                <w:kern w:val="0"/>
                <w:sz w:val="20"/>
                <w:szCs w:val="20"/>
              </w:rPr>
            </w:pPr>
          </w:p>
        </w:tc>
        <w:tc>
          <w:tcPr>
            <w:tcW w:w="2466" w:type="dxa"/>
            <w:gridSpan w:val="3"/>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b/>
                <w:color w:val="000000"/>
                <w:kern w:val="0"/>
                <w:sz w:val="20"/>
                <w:szCs w:val="20"/>
              </w:rPr>
            </w:pPr>
            <w:r>
              <w:rPr>
                <w:rFonts w:ascii="Times New Roman" w:hAnsi="Times New Roman" w:eastAsia="宋体" w:cs="Times New Roman"/>
                <w:b/>
                <w:color w:val="000000"/>
                <w:kern w:val="0"/>
                <w:sz w:val="20"/>
                <w:szCs w:val="20"/>
              </w:rPr>
              <w:t>姓名</w:t>
            </w:r>
          </w:p>
        </w:tc>
        <w:tc>
          <w:tcPr>
            <w:tcW w:w="3661" w:type="dxa"/>
            <w:gridSpan w:val="7"/>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b/>
                <w:color w:val="000000"/>
                <w:kern w:val="0"/>
                <w:sz w:val="20"/>
                <w:szCs w:val="20"/>
              </w:rPr>
            </w:pPr>
            <w:r>
              <w:rPr>
                <w:rFonts w:ascii="Times New Roman" w:hAnsi="Times New Roman" w:eastAsia="宋体" w:cs="Times New Roman"/>
                <w:b/>
                <w:color w:val="000000"/>
                <w:kern w:val="0"/>
                <w:sz w:val="20"/>
                <w:szCs w:val="20"/>
              </w:rPr>
              <w:t>任职机构或组织</w:t>
            </w:r>
          </w:p>
        </w:tc>
        <w:tc>
          <w:tcPr>
            <w:tcW w:w="1088" w:type="dxa"/>
            <w:gridSpan w:val="2"/>
            <w:tcBorders>
              <w:top w:val="single" w:color="auto" w:sz="2" w:space="0"/>
              <w:bottom w:val="single" w:color="auto" w:sz="2" w:space="0"/>
            </w:tcBorders>
            <w:shd w:val="clear" w:color="auto" w:fill="auto"/>
            <w:vAlign w:val="center"/>
          </w:tcPr>
          <w:p>
            <w:pPr>
              <w:widowControl/>
              <w:adjustRightInd w:val="0"/>
              <w:snapToGrid w:val="0"/>
              <w:ind w:right="27" w:rightChars="13"/>
              <w:jc w:val="center"/>
              <w:rPr>
                <w:rFonts w:ascii="Times New Roman" w:hAnsi="Times New Roman" w:eastAsia="宋体" w:cs="Times New Roman"/>
                <w:b/>
                <w:color w:val="000000"/>
                <w:kern w:val="0"/>
                <w:sz w:val="20"/>
                <w:szCs w:val="20"/>
              </w:rPr>
            </w:pPr>
            <w:r>
              <w:rPr>
                <w:rFonts w:ascii="Times New Roman" w:hAnsi="Times New Roman" w:eastAsia="宋体" w:cs="Times New Roman"/>
                <w:b/>
                <w:color w:val="000000"/>
                <w:kern w:val="0"/>
                <w:sz w:val="20"/>
                <w:szCs w:val="20"/>
              </w:rPr>
              <w:t>职务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6"/>
                <w:szCs w:val="16"/>
              </w:rPr>
            </w:pPr>
          </w:p>
        </w:tc>
        <w:tc>
          <w:tcPr>
            <w:tcW w:w="1262" w:type="dxa"/>
            <w:vMerge w:val="continue"/>
            <w:tcMar>
              <w:left w:w="0" w:type="dxa"/>
              <w:right w:w="0" w:type="dxa"/>
            </w:tcMar>
            <w:vAlign w:val="center"/>
          </w:tcPr>
          <w:p>
            <w:pPr>
              <w:widowControl/>
              <w:adjustRightInd w:val="0"/>
              <w:snapToGrid w:val="0"/>
              <w:jc w:val="center"/>
              <w:rPr>
                <w:rFonts w:ascii="Times New Roman" w:hAnsi="Times New Roman" w:eastAsia="宋体" w:cs="Times New Roman"/>
                <w:color w:val="000000"/>
                <w:w w:val="90"/>
                <w:kern w:val="0"/>
                <w:sz w:val="20"/>
                <w:szCs w:val="20"/>
              </w:rPr>
            </w:pPr>
          </w:p>
        </w:tc>
        <w:tc>
          <w:tcPr>
            <w:tcW w:w="2466" w:type="dxa"/>
            <w:gridSpan w:val="3"/>
            <w:tcBorders>
              <w:top w:val="single" w:color="auto" w:sz="2" w:space="0"/>
              <w:bottom w:val="single" w:color="auto" w:sz="2" w:space="0"/>
            </w:tcBorders>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kern w:val="0"/>
                <w:szCs w:val="21"/>
              </w:rPr>
              <w:t>周永红</w:t>
            </w:r>
          </w:p>
        </w:tc>
        <w:tc>
          <w:tcPr>
            <w:tcW w:w="3661" w:type="dxa"/>
            <w:gridSpan w:val="7"/>
            <w:tcBorders>
              <w:top w:val="single" w:color="auto" w:sz="2" w:space="0"/>
              <w:bottom w:val="single" w:color="auto" w:sz="2" w:space="0"/>
            </w:tcBorders>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kern w:val="0"/>
                <w:szCs w:val="21"/>
              </w:rPr>
              <w:t>国际小麦族学术会组委会</w:t>
            </w:r>
          </w:p>
        </w:tc>
        <w:tc>
          <w:tcPr>
            <w:tcW w:w="1088" w:type="dxa"/>
            <w:gridSpan w:val="2"/>
            <w:tcBorders>
              <w:top w:val="single" w:color="auto" w:sz="2" w:space="0"/>
              <w:bottom w:val="single" w:color="auto" w:sz="2" w:space="0"/>
            </w:tcBorders>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kern w:val="0"/>
                <w:szCs w:val="21"/>
              </w:rPr>
              <w:t>成员</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6"/>
                <w:szCs w:val="16"/>
              </w:rPr>
            </w:pPr>
          </w:p>
        </w:tc>
        <w:tc>
          <w:tcPr>
            <w:tcW w:w="1262" w:type="dxa"/>
            <w:vMerge w:val="continue"/>
            <w:vAlign w:val="center"/>
          </w:tcPr>
          <w:p>
            <w:pPr>
              <w:widowControl/>
              <w:adjustRightInd w:val="0"/>
              <w:snapToGrid w:val="0"/>
              <w:jc w:val="center"/>
              <w:rPr>
                <w:rFonts w:ascii="Times New Roman" w:hAnsi="Times New Roman" w:eastAsia="宋体" w:cs="Times New Roman"/>
                <w:color w:val="000000"/>
                <w:kern w:val="0"/>
                <w:sz w:val="20"/>
                <w:szCs w:val="20"/>
              </w:rPr>
            </w:pPr>
          </w:p>
        </w:tc>
        <w:tc>
          <w:tcPr>
            <w:tcW w:w="2466" w:type="dxa"/>
            <w:gridSpan w:val="3"/>
            <w:tcBorders>
              <w:top w:val="single" w:color="auto" w:sz="2" w:space="0"/>
              <w:bottom w:val="single" w:color="auto" w:sz="2" w:space="0"/>
            </w:tcBorders>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kern w:val="0"/>
                <w:szCs w:val="21"/>
              </w:rPr>
              <w:t>颜  济</w:t>
            </w:r>
          </w:p>
        </w:tc>
        <w:tc>
          <w:tcPr>
            <w:tcW w:w="3661" w:type="dxa"/>
            <w:gridSpan w:val="7"/>
            <w:tcBorders>
              <w:top w:val="single" w:color="auto" w:sz="2" w:space="0"/>
              <w:bottom w:val="single" w:color="auto" w:sz="2" w:space="0"/>
            </w:tcBorders>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kern w:val="0"/>
                <w:szCs w:val="21"/>
              </w:rPr>
              <w:t>小麦族国际学术会组委会</w:t>
            </w:r>
          </w:p>
        </w:tc>
        <w:tc>
          <w:tcPr>
            <w:tcW w:w="1088" w:type="dxa"/>
            <w:gridSpan w:val="2"/>
            <w:tcBorders>
              <w:top w:val="single" w:color="auto" w:sz="2" w:space="0"/>
              <w:bottom w:val="single" w:color="auto" w:sz="2" w:space="0"/>
            </w:tcBorders>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kern w:val="0"/>
                <w:szCs w:val="21"/>
              </w:rPr>
              <w:t>顾问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6"/>
                <w:szCs w:val="16"/>
              </w:rPr>
            </w:pPr>
          </w:p>
        </w:tc>
        <w:tc>
          <w:tcPr>
            <w:tcW w:w="1262" w:type="dxa"/>
            <w:vMerge w:val="continue"/>
            <w:vAlign w:val="center"/>
          </w:tcPr>
          <w:p>
            <w:pPr>
              <w:widowControl/>
              <w:adjustRightInd w:val="0"/>
              <w:snapToGrid w:val="0"/>
              <w:jc w:val="center"/>
              <w:rPr>
                <w:rFonts w:ascii="Times New Roman" w:hAnsi="Times New Roman" w:eastAsia="宋体" w:cs="Times New Roman"/>
                <w:color w:val="000000"/>
                <w:kern w:val="0"/>
                <w:sz w:val="20"/>
                <w:szCs w:val="20"/>
              </w:rPr>
            </w:pPr>
          </w:p>
        </w:tc>
        <w:tc>
          <w:tcPr>
            <w:tcW w:w="2466" w:type="dxa"/>
            <w:gridSpan w:val="3"/>
            <w:tcBorders>
              <w:top w:val="single" w:color="auto" w:sz="2" w:space="0"/>
              <w:bottom w:val="single" w:color="auto" w:sz="2" w:space="0"/>
            </w:tcBorders>
            <w:shd w:val="clear" w:color="auto" w:fill="auto"/>
            <w:vAlign w:val="center"/>
          </w:tcPr>
          <w:p>
            <w:pPr>
              <w:widowControl/>
              <w:jc w:val="center"/>
              <w:rPr>
                <w:rFonts w:ascii="仿宋" w:hAnsi="仿宋" w:eastAsia="仿宋" w:cs="仿宋"/>
                <w:kern w:val="0"/>
                <w:szCs w:val="21"/>
              </w:rPr>
            </w:pPr>
            <w:r>
              <w:rPr>
                <w:rFonts w:hint="eastAsia" w:ascii="仿宋" w:hAnsi="仿宋" w:eastAsia="仿宋" w:cs="仿宋"/>
                <w:kern w:val="0"/>
                <w:szCs w:val="21"/>
              </w:rPr>
              <w:t>陈学伟</w:t>
            </w:r>
          </w:p>
        </w:tc>
        <w:tc>
          <w:tcPr>
            <w:tcW w:w="3661" w:type="dxa"/>
            <w:gridSpan w:val="7"/>
            <w:tcBorders>
              <w:top w:val="single" w:color="auto" w:sz="2" w:space="0"/>
              <w:bottom w:val="single" w:color="auto" w:sz="2" w:space="0"/>
            </w:tcBorders>
            <w:shd w:val="clear" w:color="auto" w:fill="auto"/>
            <w:vAlign w:val="center"/>
          </w:tcPr>
          <w:p>
            <w:pPr>
              <w:widowControl/>
              <w:jc w:val="center"/>
              <w:rPr>
                <w:rFonts w:ascii="仿宋" w:hAnsi="仿宋" w:eastAsia="仿宋" w:cs="仿宋"/>
                <w:kern w:val="0"/>
                <w:szCs w:val="21"/>
              </w:rPr>
            </w:pPr>
            <w:r>
              <w:rPr>
                <w:rFonts w:hint="eastAsia" w:ascii="仿宋" w:hAnsi="仿宋" w:eastAsia="仿宋" w:cs="仿宋"/>
                <w:kern w:val="0"/>
                <w:szCs w:val="21"/>
              </w:rPr>
              <w:t>国际植物病理学会</w:t>
            </w:r>
          </w:p>
        </w:tc>
        <w:tc>
          <w:tcPr>
            <w:tcW w:w="1088" w:type="dxa"/>
            <w:gridSpan w:val="2"/>
            <w:tcBorders>
              <w:top w:val="single" w:color="auto" w:sz="2" w:space="0"/>
              <w:bottom w:val="single" w:color="auto" w:sz="2" w:space="0"/>
            </w:tcBorders>
            <w:shd w:val="clear" w:color="auto" w:fill="auto"/>
            <w:vAlign w:val="center"/>
          </w:tcPr>
          <w:p>
            <w:pPr>
              <w:widowControl/>
              <w:jc w:val="center"/>
              <w:rPr>
                <w:rFonts w:ascii="仿宋" w:hAnsi="仿宋" w:eastAsia="仿宋" w:cs="仿宋"/>
                <w:kern w:val="0"/>
                <w:szCs w:val="21"/>
              </w:rPr>
            </w:pPr>
            <w:r>
              <w:rPr>
                <w:rFonts w:hint="eastAsia" w:ascii="仿宋" w:hAnsi="仿宋" w:eastAsia="仿宋" w:cs="仿宋"/>
                <w:kern w:val="0"/>
                <w:szCs w:val="21"/>
              </w:rPr>
              <w:t>高级会员</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6"/>
                <w:szCs w:val="16"/>
              </w:rPr>
            </w:pPr>
          </w:p>
        </w:tc>
        <w:tc>
          <w:tcPr>
            <w:tcW w:w="1262" w:type="dxa"/>
            <w:vMerge w:val="continue"/>
            <w:tcBorders>
              <w:bottom w:val="single" w:color="auto" w:sz="2" w:space="0"/>
            </w:tcBorders>
            <w:vAlign w:val="center"/>
          </w:tcPr>
          <w:p>
            <w:pPr>
              <w:widowControl/>
              <w:adjustRightInd w:val="0"/>
              <w:snapToGrid w:val="0"/>
              <w:jc w:val="center"/>
              <w:rPr>
                <w:rFonts w:ascii="Times New Roman" w:hAnsi="Times New Roman" w:eastAsia="宋体" w:cs="Times New Roman"/>
                <w:color w:val="000000"/>
                <w:kern w:val="0"/>
                <w:sz w:val="20"/>
                <w:szCs w:val="20"/>
              </w:rPr>
            </w:pPr>
          </w:p>
        </w:tc>
        <w:tc>
          <w:tcPr>
            <w:tcW w:w="2466" w:type="dxa"/>
            <w:gridSpan w:val="3"/>
            <w:tcBorders>
              <w:top w:val="single" w:color="auto" w:sz="2" w:space="0"/>
              <w:bottom w:val="single" w:color="auto" w:sz="2" w:space="0"/>
            </w:tcBorders>
            <w:shd w:val="clear" w:color="auto" w:fill="auto"/>
            <w:vAlign w:val="center"/>
          </w:tcPr>
          <w:p>
            <w:pPr>
              <w:widowControl/>
              <w:jc w:val="center"/>
              <w:rPr>
                <w:rFonts w:ascii="仿宋" w:hAnsi="仿宋" w:eastAsia="仿宋" w:cs="仿宋"/>
                <w:kern w:val="0"/>
                <w:szCs w:val="21"/>
              </w:rPr>
            </w:pPr>
            <w:r>
              <w:rPr>
                <w:rFonts w:hint="eastAsia" w:ascii="仿宋" w:hAnsi="仿宋" w:eastAsia="仿宋" w:cs="仿宋"/>
                <w:kern w:val="0"/>
                <w:szCs w:val="21"/>
              </w:rPr>
              <w:t>陈学伟</w:t>
            </w:r>
          </w:p>
        </w:tc>
        <w:tc>
          <w:tcPr>
            <w:tcW w:w="3661" w:type="dxa"/>
            <w:gridSpan w:val="7"/>
            <w:tcBorders>
              <w:top w:val="single" w:color="auto" w:sz="2" w:space="0"/>
              <w:bottom w:val="single" w:color="auto" w:sz="2" w:space="0"/>
            </w:tcBorders>
            <w:shd w:val="clear" w:color="auto" w:fill="auto"/>
            <w:vAlign w:val="center"/>
          </w:tcPr>
          <w:p>
            <w:pPr>
              <w:widowControl/>
              <w:jc w:val="center"/>
              <w:rPr>
                <w:rFonts w:ascii="仿宋" w:hAnsi="仿宋" w:eastAsia="仿宋" w:cs="仿宋"/>
                <w:kern w:val="0"/>
                <w:szCs w:val="21"/>
              </w:rPr>
            </w:pPr>
            <w:r>
              <w:rPr>
                <w:rFonts w:hint="eastAsia" w:ascii="仿宋" w:hAnsi="仿宋" w:eastAsia="仿宋" w:cs="仿宋"/>
                <w:kern w:val="0"/>
                <w:szCs w:val="21"/>
              </w:rPr>
              <w:t>美国植物生物学家学会</w:t>
            </w:r>
          </w:p>
        </w:tc>
        <w:tc>
          <w:tcPr>
            <w:tcW w:w="1088" w:type="dxa"/>
            <w:gridSpan w:val="2"/>
            <w:tcBorders>
              <w:top w:val="single" w:color="auto" w:sz="2" w:space="0"/>
              <w:bottom w:val="single" w:color="auto" w:sz="2" w:space="0"/>
            </w:tcBorders>
            <w:shd w:val="clear" w:color="auto" w:fill="auto"/>
            <w:vAlign w:val="center"/>
          </w:tcPr>
          <w:p>
            <w:pPr>
              <w:widowControl/>
              <w:jc w:val="center"/>
              <w:rPr>
                <w:rFonts w:ascii="仿宋" w:hAnsi="仿宋" w:eastAsia="仿宋" w:cs="仿宋"/>
                <w:kern w:val="0"/>
                <w:szCs w:val="21"/>
              </w:rPr>
            </w:pPr>
            <w:r>
              <w:rPr>
                <w:rFonts w:hint="eastAsia" w:ascii="仿宋" w:hAnsi="仿宋" w:eastAsia="仿宋" w:cs="仿宋"/>
                <w:kern w:val="0"/>
                <w:szCs w:val="21"/>
              </w:rPr>
              <w:t>高级会员</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6"/>
                <w:szCs w:val="16"/>
              </w:rPr>
            </w:pPr>
          </w:p>
        </w:tc>
        <w:tc>
          <w:tcPr>
            <w:tcW w:w="1262" w:type="dxa"/>
            <w:tcBorders>
              <w:top w:val="single" w:color="auto" w:sz="2" w:space="0"/>
              <w:bottom w:val="single" w:color="auto" w:sz="2" w:space="0"/>
            </w:tcBorders>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访问学者</w:t>
            </w:r>
          </w:p>
        </w:tc>
        <w:tc>
          <w:tcPr>
            <w:tcW w:w="2466" w:type="dxa"/>
            <w:gridSpan w:val="3"/>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国内</w:t>
            </w:r>
          </w:p>
        </w:tc>
        <w:tc>
          <w:tcPr>
            <w:tcW w:w="1102"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6人</w:t>
            </w:r>
          </w:p>
        </w:tc>
        <w:tc>
          <w:tcPr>
            <w:tcW w:w="2559" w:type="dxa"/>
            <w:gridSpan w:val="5"/>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国外</w:t>
            </w:r>
          </w:p>
        </w:tc>
        <w:tc>
          <w:tcPr>
            <w:tcW w:w="1088" w:type="dxa"/>
            <w:gridSpan w:val="2"/>
            <w:tcBorders>
              <w:top w:val="single" w:color="auto" w:sz="2" w:space="0"/>
              <w:bottom w:val="single" w:color="auto" w:sz="2" w:space="0"/>
            </w:tcBorders>
            <w:shd w:val="clear" w:color="auto" w:fill="auto"/>
            <w:vAlign w:val="center"/>
          </w:tcPr>
          <w:p>
            <w:pPr>
              <w:widowControl/>
              <w:adjustRightInd w:val="0"/>
              <w:snapToGrid w:val="0"/>
              <w:ind w:right="27" w:rightChars="13"/>
              <w:jc w:val="righ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6"/>
                <w:szCs w:val="16"/>
              </w:rPr>
            </w:pPr>
          </w:p>
        </w:tc>
        <w:tc>
          <w:tcPr>
            <w:tcW w:w="1262" w:type="dxa"/>
            <w:tcBorders>
              <w:top w:val="single" w:color="auto" w:sz="2" w:space="0"/>
              <w:bottom w:val="single" w:color="auto" w:sz="2" w:space="0"/>
            </w:tcBorders>
            <w:tcMar>
              <w:left w:w="0" w:type="dxa"/>
              <w:right w:w="0" w:type="dxa"/>
            </w:tcMar>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博士后</w:t>
            </w:r>
          </w:p>
        </w:tc>
        <w:tc>
          <w:tcPr>
            <w:tcW w:w="2466" w:type="dxa"/>
            <w:gridSpan w:val="3"/>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本年度进站博士后</w:t>
            </w:r>
          </w:p>
        </w:tc>
        <w:tc>
          <w:tcPr>
            <w:tcW w:w="1102"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4人</w:t>
            </w:r>
          </w:p>
        </w:tc>
        <w:tc>
          <w:tcPr>
            <w:tcW w:w="2559" w:type="dxa"/>
            <w:gridSpan w:val="5"/>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本年度出站博士后</w:t>
            </w:r>
          </w:p>
        </w:tc>
        <w:tc>
          <w:tcPr>
            <w:tcW w:w="1088"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1人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restart"/>
            <w:tcBorders>
              <w:top w:val="single" w:color="auto" w:sz="12" w:space="0"/>
              <w:bottom w:val="single" w:color="auto" w:sz="2" w:space="0"/>
            </w:tcBorders>
            <w:shd w:val="clear" w:color="auto" w:fill="auto"/>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6"/>
                <w:szCs w:val="16"/>
              </w:rPr>
            </w:pPr>
            <w:r>
              <w:rPr>
                <w:rFonts w:ascii="Times New Roman" w:hAnsi="Times New Roman" w:eastAsia="宋体" w:cs="Times New Roman"/>
                <w:b/>
                <w:color w:val="000000"/>
                <w:kern w:val="0"/>
                <w:sz w:val="16"/>
                <w:szCs w:val="16"/>
              </w:rPr>
              <w:t>学科发展与人才培养</w:t>
            </w:r>
          </w:p>
        </w:tc>
        <w:tc>
          <w:tcPr>
            <w:tcW w:w="1262" w:type="dxa"/>
            <w:tcBorders>
              <w:top w:val="single" w:color="auto" w:sz="1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依托学科</w:t>
            </w:r>
          </w:p>
          <w:p>
            <w:pPr>
              <w:widowControl/>
              <w:adjustRightInd w:val="0"/>
              <w:snapToGrid w:val="0"/>
              <w:jc w:val="center"/>
              <w:rPr>
                <w:rFonts w:ascii="Times New Roman" w:hAnsi="Times New Roman" w:eastAsia="宋体" w:cs="Times New Roman"/>
                <w:color w:val="000000"/>
                <w:kern w:val="0"/>
                <w:sz w:val="20"/>
                <w:szCs w:val="20"/>
              </w:rPr>
            </w:pPr>
          </w:p>
        </w:tc>
        <w:tc>
          <w:tcPr>
            <w:tcW w:w="896" w:type="dxa"/>
            <w:tcBorders>
              <w:top w:val="single" w:color="auto" w:sz="12" w:space="0"/>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学科1</w:t>
            </w:r>
          </w:p>
        </w:tc>
        <w:tc>
          <w:tcPr>
            <w:tcW w:w="1570" w:type="dxa"/>
            <w:gridSpan w:val="2"/>
            <w:tcBorders>
              <w:top w:val="single" w:color="auto" w:sz="12" w:space="0"/>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20"/>
                <w:szCs w:val="20"/>
              </w:rPr>
            </w:pPr>
            <w:r>
              <w:rPr>
                <w:rFonts w:hint="eastAsia" w:ascii="仿宋" w:hAnsi="仿宋" w:eastAsia="仿宋" w:cs="仿宋"/>
                <w:color w:val="000000"/>
                <w:kern w:val="0"/>
                <w:sz w:val="20"/>
                <w:szCs w:val="20"/>
              </w:rPr>
              <w:t>作物学</w:t>
            </w:r>
          </w:p>
        </w:tc>
        <w:tc>
          <w:tcPr>
            <w:tcW w:w="1102" w:type="dxa"/>
            <w:gridSpan w:val="2"/>
            <w:tcBorders>
              <w:top w:val="single" w:color="auto" w:sz="12" w:space="0"/>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学科2</w:t>
            </w:r>
          </w:p>
        </w:tc>
        <w:tc>
          <w:tcPr>
            <w:tcW w:w="1561" w:type="dxa"/>
            <w:gridSpan w:val="4"/>
            <w:tcBorders>
              <w:top w:val="single" w:color="auto" w:sz="12" w:space="0"/>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20"/>
                <w:szCs w:val="20"/>
              </w:rPr>
            </w:pPr>
            <w:r>
              <w:rPr>
                <w:rFonts w:hint="eastAsia" w:ascii="仿宋" w:hAnsi="仿宋" w:eastAsia="仿宋" w:cs="仿宋"/>
                <w:color w:val="000000"/>
                <w:kern w:val="0"/>
                <w:sz w:val="20"/>
                <w:szCs w:val="20"/>
              </w:rPr>
              <w:t>生物学</w:t>
            </w:r>
          </w:p>
        </w:tc>
        <w:tc>
          <w:tcPr>
            <w:tcW w:w="998" w:type="dxa"/>
            <w:tcBorders>
              <w:top w:val="single" w:color="auto" w:sz="12" w:space="0"/>
              <w:bottom w:val="single" w:color="auto" w:sz="2" w:space="0"/>
            </w:tcBorders>
            <w:shd w:val="clear" w:color="auto" w:fill="auto"/>
            <w:tcMar>
              <w:left w:w="108" w:type="dxa"/>
              <w:right w:w="108" w:type="dxa"/>
            </w:tcMar>
            <w:vAlign w:val="center"/>
          </w:tcPr>
          <w:p>
            <w:pPr>
              <w:widowControl/>
              <w:adjustRightInd w:val="0"/>
              <w:snapToGrid w:val="0"/>
              <w:spacing w:line="400" w:lineRule="exact"/>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学科3</w:t>
            </w:r>
          </w:p>
        </w:tc>
        <w:tc>
          <w:tcPr>
            <w:tcW w:w="1088" w:type="dxa"/>
            <w:gridSpan w:val="2"/>
            <w:tcBorders>
              <w:top w:val="single" w:color="auto" w:sz="12" w:space="0"/>
              <w:bottom w:val="single" w:color="auto" w:sz="2"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20"/>
                <w:szCs w:val="20"/>
              </w:rPr>
            </w:pPr>
            <w:r>
              <w:rPr>
                <w:rFonts w:hint="eastAsia" w:ascii="仿宋" w:hAnsi="仿宋" w:eastAsia="仿宋" w:cs="仿宋"/>
                <w:color w:val="000000"/>
                <w:kern w:val="0"/>
                <w:sz w:val="20"/>
                <w:szCs w:val="20"/>
              </w:rPr>
              <w:t>植物保护</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shd w:val="clear" w:color="auto" w:fill="auto"/>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6"/>
                <w:szCs w:val="16"/>
              </w:rPr>
            </w:pPr>
          </w:p>
        </w:tc>
        <w:tc>
          <w:tcPr>
            <w:tcW w:w="1262" w:type="dxa"/>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研究生培养</w:t>
            </w:r>
          </w:p>
        </w:tc>
        <w:tc>
          <w:tcPr>
            <w:tcW w:w="2466" w:type="dxa"/>
            <w:gridSpan w:val="3"/>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在读博士生</w:t>
            </w:r>
          </w:p>
        </w:tc>
        <w:tc>
          <w:tcPr>
            <w:tcW w:w="1102"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115人</w:t>
            </w:r>
          </w:p>
        </w:tc>
        <w:tc>
          <w:tcPr>
            <w:tcW w:w="2559" w:type="dxa"/>
            <w:gridSpan w:val="5"/>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在读硕士生</w:t>
            </w:r>
          </w:p>
        </w:tc>
        <w:tc>
          <w:tcPr>
            <w:tcW w:w="1088" w:type="dxa"/>
            <w:gridSpan w:val="2"/>
            <w:tcBorders>
              <w:top w:val="single" w:color="auto" w:sz="2" w:space="0"/>
              <w:bottom w:val="single" w:color="auto" w:sz="2" w:space="0"/>
            </w:tcBorders>
            <w:shd w:val="clear" w:color="auto" w:fill="auto"/>
            <w:vAlign w:val="center"/>
          </w:tcPr>
          <w:p>
            <w:pPr>
              <w:adjustRightInd w:val="0"/>
              <w:snapToGrid w:val="0"/>
              <w:jc w:val="righ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317人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6"/>
                <w:szCs w:val="16"/>
              </w:rPr>
            </w:pPr>
          </w:p>
        </w:tc>
        <w:tc>
          <w:tcPr>
            <w:tcW w:w="1262" w:type="dxa"/>
            <w:tcBorders>
              <w:top w:val="single" w:color="auto" w:sz="2" w:space="0"/>
              <w:bottom w:val="single" w:color="auto" w:sz="2" w:space="0"/>
            </w:tcBorders>
            <w:shd w:val="clear" w:color="auto" w:fill="auto"/>
            <w:tcMar>
              <w:left w:w="0" w:type="dxa"/>
              <w:right w:w="0" w:type="dxa"/>
            </w:tcMar>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承担本科课程</w:t>
            </w:r>
          </w:p>
        </w:tc>
        <w:tc>
          <w:tcPr>
            <w:tcW w:w="3568" w:type="dxa"/>
            <w:gridSpan w:val="5"/>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8122学时</w:t>
            </w:r>
          </w:p>
        </w:tc>
        <w:tc>
          <w:tcPr>
            <w:tcW w:w="2559" w:type="dxa"/>
            <w:gridSpan w:val="5"/>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承担研究生课程</w:t>
            </w:r>
          </w:p>
        </w:tc>
        <w:tc>
          <w:tcPr>
            <w:tcW w:w="1088"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1231学时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tcBorders>
              <w:top w:val="single" w:color="auto" w:sz="2" w:space="0"/>
              <w:bottom w:val="single" w:color="auto" w:sz="2" w:space="0"/>
            </w:tcBorders>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6"/>
                <w:szCs w:val="16"/>
              </w:rPr>
            </w:pPr>
          </w:p>
        </w:tc>
        <w:tc>
          <w:tcPr>
            <w:tcW w:w="1262" w:type="dxa"/>
            <w:tcBorders>
              <w:top w:val="single" w:color="auto" w:sz="2" w:space="0"/>
              <w:bottom w:val="single" w:color="auto" w:sz="2" w:space="0"/>
            </w:tcBorders>
            <w:shd w:val="clear" w:color="auto" w:fill="auto"/>
            <w:tcMar>
              <w:left w:w="0" w:type="dxa"/>
              <w:right w:w="0" w:type="dxa"/>
            </w:tcMar>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大专院校教材</w:t>
            </w:r>
          </w:p>
        </w:tc>
        <w:tc>
          <w:tcPr>
            <w:tcW w:w="3568" w:type="dxa"/>
            <w:gridSpan w:val="5"/>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0部</w:t>
            </w:r>
          </w:p>
        </w:tc>
        <w:tc>
          <w:tcPr>
            <w:tcW w:w="2559" w:type="dxa"/>
            <w:gridSpan w:val="5"/>
            <w:tcBorders>
              <w:top w:val="single" w:color="auto" w:sz="2" w:space="0"/>
              <w:bottom w:val="single" w:color="auto" w:sz="2" w:space="0"/>
            </w:tcBorders>
            <w:shd w:val="clear" w:color="auto" w:fill="auto"/>
            <w:vAlign w:val="center"/>
          </w:tcPr>
          <w:p>
            <w:pPr>
              <w:widowControl/>
              <w:adjustRightInd w:val="0"/>
              <w:snapToGrid w:val="0"/>
              <w:jc w:val="center"/>
              <w:rPr>
                <w:rFonts w:ascii="Times New Roman" w:hAnsi="Times New Roman" w:eastAsia="宋体" w:cs="Times New Roman"/>
                <w:color w:val="000000" w:themeColor="text1"/>
                <w:kern w:val="0"/>
                <w:sz w:val="20"/>
                <w:szCs w:val="20"/>
                <w14:textFill>
                  <w14:solidFill>
                    <w14:schemeClr w14:val="tx1"/>
                  </w14:solidFill>
                </w14:textFill>
              </w:rPr>
            </w:pPr>
          </w:p>
        </w:tc>
        <w:tc>
          <w:tcPr>
            <w:tcW w:w="1088" w:type="dxa"/>
            <w:gridSpan w:val="2"/>
            <w:tcBorders>
              <w:top w:val="single" w:color="auto" w:sz="2" w:space="0"/>
              <w:bottom w:val="single" w:color="auto" w:sz="2" w:space="0"/>
            </w:tcBorders>
            <w:shd w:val="clear" w:color="auto" w:fill="auto"/>
            <w:vAlign w:val="center"/>
          </w:tcPr>
          <w:p>
            <w:pPr>
              <w:widowControl/>
              <w:adjustRightInd w:val="0"/>
              <w:snapToGrid w:val="0"/>
              <w:jc w:val="right"/>
              <w:rPr>
                <w:rFonts w:ascii="Times New Roman" w:hAnsi="Times New Roman" w:eastAsia="宋体" w:cs="Times New Roman"/>
                <w:color w:val="0000FF"/>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restart"/>
            <w:tcBorders>
              <w:top w:val="single" w:color="auto" w:sz="12" w:space="0"/>
            </w:tcBorders>
            <w:shd w:val="clear" w:color="auto" w:fill="auto"/>
            <w:tcMar>
              <w:left w:w="0" w:type="dxa"/>
              <w:right w:w="0" w:type="dxa"/>
            </w:tcMar>
            <w:vAlign w:val="center"/>
          </w:tcPr>
          <w:p>
            <w:pPr>
              <w:widowControl/>
              <w:adjustRightInd w:val="0"/>
              <w:snapToGrid w:val="0"/>
              <w:spacing w:line="360" w:lineRule="auto"/>
              <w:jc w:val="center"/>
              <w:rPr>
                <w:rFonts w:ascii="Times New Roman" w:hAnsi="Times New Roman" w:eastAsia="宋体" w:cs="Times New Roman"/>
                <w:b/>
                <w:color w:val="000000"/>
                <w:kern w:val="0"/>
                <w:sz w:val="16"/>
                <w:szCs w:val="16"/>
              </w:rPr>
            </w:pPr>
            <w:r>
              <w:rPr>
                <w:rFonts w:ascii="Times New Roman" w:hAnsi="Times New Roman" w:eastAsia="宋体" w:cs="Times New Roman"/>
                <w:b/>
                <w:color w:val="000000"/>
                <w:kern w:val="0"/>
                <w:sz w:val="16"/>
                <w:szCs w:val="16"/>
              </w:rPr>
              <w:t>开放与</w:t>
            </w:r>
          </w:p>
          <w:p>
            <w:pPr>
              <w:widowControl/>
              <w:adjustRightInd w:val="0"/>
              <w:snapToGrid w:val="0"/>
              <w:spacing w:line="360" w:lineRule="auto"/>
              <w:jc w:val="center"/>
              <w:rPr>
                <w:rFonts w:ascii="Times New Roman" w:hAnsi="Times New Roman" w:eastAsia="宋体" w:cs="Times New Roman"/>
                <w:b/>
                <w:color w:val="000000"/>
                <w:kern w:val="0"/>
                <w:sz w:val="16"/>
                <w:szCs w:val="16"/>
              </w:rPr>
            </w:pPr>
            <w:r>
              <w:rPr>
                <w:rFonts w:ascii="Times New Roman" w:hAnsi="Times New Roman" w:eastAsia="宋体" w:cs="Times New Roman"/>
                <w:b/>
                <w:color w:val="000000"/>
                <w:kern w:val="0"/>
                <w:sz w:val="16"/>
                <w:szCs w:val="16"/>
              </w:rPr>
              <w:t>运行管理</w:t>
            </w:r>
          </w:p>
        </w:tc>
        <w:tc>
          <w:tcPr>
            <w:tcW w:w="1262" w:type="dxa"/>
            <w:tcBorders>
              <w:top w:val="single" w:color="auto" w:sz="12" w:space="0"/>
            </w:tcBorders>
            <w:shd w:val="clear" w:color="auto" w:fill="auto"/>
            <w:tcMar>
              <w:left w:w="0" w:type="dxa"/>
              <w:right w:w="0" w:type="dxa"/>
            </w:tcMar>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承办学术会议</w:t>
            </w:r>
          </w:p>
        </w:tc>
        <w:tc>
          <w:tcPr>
            <w:tcW w:w="896" w:type="dxa"/>
            <w:tcBorders>
              <w:top w:val="single" w:color="auto" w:sz="12"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国际</w:t>
            </w:r>
          </w:p>
        </w:tc>
        <w:tc>
          <w:tcPr>
            <w:tcW w:w="2672" w:type="dxa"/>
            <w:gridSpan w:val="4"/>
            <w:tcBorders>
              <w:top w:val="single" w:color="auto" w:sz="1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0次</w:t>
            </w:r>
          </w:p>
        </w:tc>
        <w:tc>
          <w:tcPr>
            <w:tcW w:w="1135" w:type="dxa"/>
            <w:gridSpan w:val="3"/>
            <w:tcBorders>
              <w:top w:val="single" w:color="auto" w:sz="12" w:space="0"/>
            </w:tcBorders>
            <w:shd w:val="clear" w:color="auto" w:fill="auto"/>
            <w:tcMar>
              <w:left w:w="0" w:type="dxa"/>
              <w:right w:w="0" w:type="dxa"/>
            </w:tcMar>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国内</w:t>
            </w:r>
          </w:p>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(含港澳台)</w:t>
            </w:r>
          </w:p>
        </w:tc>
        <w:tc>
          <w:tcPr>
            <w:tcW w:w="2512" w:type="dxa"/>
            <w:gridSpan w:val="4"/>
            <w:tcBorders>
              <w:top w:val="single" w:color="auto" w:sz="12" w:space="0"/>
            </w:tcBorders>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vAlign w:val="center"/>
          </w:tcPr>
          <w:p>
            <w:pPr>
              <w:widowControl/>
              <w:adjustRightInd w:val="0"/>
              <w:snapToGrid w:val="0"/>
              <w:spacing w:line="360" w:lineRule="auto"/>
              <w:jc w:val="center"/>
              <w:rPr>
                <w:rFonts w:ascii="Times New Roman" w:hAnsi="Times New Roman" w:eastAsia="宋体" w:cs="Times New Roman"/>
                <w:b/>
                <w:color w:val="000000"/>
                <w:kern w:val="0"/>
                <w:sz w:val="16"/>
                <w:szCs w:val="16"/>
              </w:rPr>
            </w:pPr>
          </w:p>
        </w:tc>
        <w:tc>
          <w:tcPr>
            <w:tcW w:w="4830" w:type="dxa"/>
            <w:gridSpan w:val="6"/>
            <w:shd w:val="clear" w:color="auto" w:fill="auto"/>
            <w:tcMar>
              <w:left w:w="108" w:type="dxa"/>
              <w:right w:w="108" w:type="dxa"/>
            </w:tcMar>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年度新增国际合作项目</w:t>
            </w:r>
          </w:p>
        </w:tc>
        <w:tc>
          <w:tcPr>
            <w:tcW w:w="3647" w:type="dxa"/>
            <w:gridSpan w:val="7"/>
            <w:shd w:val="clear" w:color="auto" w:fill="auto"/>
            <w:tcMar>
              <w:left w:w="108" w:type="dxa"/>
              <w:right w:w="108" w:type="dxa"/>
            </w:tcMar>
            <w:vAlign w:val="center"/>
          </w:tcPr>
          <w:p>
            <w:pPr>
              <w:widowControl/>
              <w:wordWrap w:val="0"/>
              <w:adjustRightInd w:val="0"/>
              <w:snapToGrid w:val="0"/>
              <w:jc w:val="righ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2项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vAlign w:val="center"/>
          </w:tcPr>
          <w:p>
            <w:pPr>
              <w:widowControl/>
              <w:adjustRightInd w:val="0"/>
              <w:snapToGrid w:val="0"/>
              <w:spacing w:line="360" w:lineRule="auto"/>
              <w:jc w:val="center"/>
              <w:rPr>
                <w:rFonts w:ascii="Times New Roman" w:hAnsi="Times New Roman" w:eastAsia="宋体" w:cs="Times New Roman"/>
                <w:b/>
                <w:color w:val="000000"/>
                <w:kern w:val="0"/>
                <w:sz w:val="16"/>
                <w:szCs w:val="16"/>
              </w:rPr>
            </w:pPr>
          </w:p>
        </w:tc>
        <w:tc>
          <w:tcPr>
            <w:tcW w:w="2158" w:type="dxa"/>
            <w:gridSpan w:val="2"/>
            <w:shd w:val="clear" w:color="auto" w:fill="auto"/>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实验室面积</w:t>
            </w:r>
          </w:p>
        </w:tc>
        <w:tc>
          <w:tcPr>
            <w:tcW w:w="1570" w:type="dxa"/>
            <w:gridSpan w:val="2"/>
            <w:shd w:val="clear" w:color="auto" w:fill="auto"/>
            <w:vAlign w:val="center"/>
          </w:tcPr>
          <w:p>
            <w:pPr>
              <w:widowControl/>
              <w:adjustRightInd w:val="0"/>
              <w:snapToGrid w:val="0"/>
              <w:jc w:val="right"/>
              <w:rPr>
                <w:rFonts w:ascii="Times New Roman" w:hAnsi="Times New Roman" w:eastAsia="宋体" w:cs="Times New Roman"/>
                <w:color w:val="000000"/>
                <w:kern w:val="0"/>
                <w:sz w:val="20"/>
                <w:szCs w:val="20"/>
              </w:rPr>
            </w:pPr>
            <w:r>
              <w:rPr>
                <w:rFonts w:ascii="Times New Roman" w:hAnsi="Times New Roman" w:cs="Times New Roman"/>
                <w:kern w:val="0"/>
                <w:sz w:val="18"/>
                <w:szCs w:val="18"/>
              </w:rPr>
              <w:t>16000　</w:t>
            </w:r>
            <w:r>
              <w:rPr>
                <w:rFonts w:ascii="Times New Roman" w:hAnsi="Times New Roman" w:eastAsia="宋体" w:cs="Times New Roman"/>
                <w:color w:val="000000"/>
                <w:kern w:val="0"/>
                <w:sz w:val="20"/>
                <w:szCs w:val="20"/>
              </w:rPr>
              <w:t>　M</w:t>
            </w:r>
            <w:r>
              <w:rPr>
                <w:rFonts w:ascii="Times New Roman" w:hAnsi="Times New Roman" w:eastAsia="宋体" w:cs="Times New Roman"/>
                <w:color w:val="000000"/>
                <w:kern w:val="0"/>
                <w:sz w:val="20"/>
                <w:szCs w:val="20"/>
                <w:vertAlign w:val="superscript"/>
              </w:rPr>
              <w:t>2</w:t>
            </w:r>
          </w:p>
        </w:tc>
        <w:tc>
          <w:tcPr>
            <w:tcW w:w="1102" w:type="dxa"/>
            <w:gridSpan w:val="2"/>
            <w:shd w:val="clear" w:color="auto" w:fill="auto"/>
            <w:tcMar>
              <w:left w:w="0" w:type="dxa"/>
              <w:right w:w="0" w:type="dxa"/>
            </w:tcMar>
            <w:vAlign w:val="center"/>
          </w:tcPr>
          <w:p>
            <w:pPr>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实验室网址</w:t>
            </w:r>
          </w:p>
        </w:tc>
        <w:tc>
          <w:tcPr>
            <w:tcW w:w="3647" w:type="dxa"/>
            <w:gridSpan w:val="7"/>
            <w:shd w:val="clear" w:color="auto" w:fill="auto"/>
            <w:tcMar>
              <w:left w:w="0" w:type="dxa"/>
              <w:right w:w="0" w:type="dxa"/>
            </w:tcMar>
            <w:textDirection w:val="lrTb"/>
            <w:vAlign w:val="center"/>
          </w:tcPr>
          <w:p>
            <w:pPr>
              <w:widowControl/>
              <w:adjustRightInd w:val="0"/>
              <w:snapToGrid w:val="0"/>
              <w:jc w:val="center"/>
              <w:rPr>
                <w:rFonts w:ascii="Times New Roman" w:hAnsi="Times New Roman" w:cs="Times New Roman"/>
                <w:kern w:val="0"/>
                <w:sz w:val="18"/>
                <w:szCs w:val="18"/>
              </w:rPr>
            </w:pPr>
            <w:r>
              <w:rPr>
                <w:rFonts w:hint="eastAsia" w:ascii="Times New Roman" w:hAnsi="Times New Roman" w:cs="Times New Roman"/>
                <w:kern w:val="0"/>
                <w:sz w:val="18"/>
                <w:szCs w:val="18"/>
                <w:lang w:val="en-US" w:eastAsia="zh-CN"/>
              </w:rPr>
              <w:fldChar w:fldCharType="begin"/>
            </w:r>
            <w:r>
              <w:rPr>
                <w:rFonts w:hint="eastAsia" w:ascii="Times New Roman" w:hAnsi="Times New Roman" w:cs="Times New Roman"/>
                <w:kern w:val="0"/>
                <w:sz w:val="18"/>
                <w:szCs w:val="18"/>
                <w:lang w:val="en-US" w:eastAsia="zh-CN"/>
              </w:rPr>
              <w:instrText xml:space="preserve"> HYPERLINK "http://xnzw.sicau.edu.cn/" </w:instrText>
            </w:r>
            <w:r>
              <w:rPr>
                <w:rFonts w:hint="eastAsia" w:ascii="Times New Roman" w:hAnsi="Times New Roman" w:cs="Times New Roman"/>
                <w:kern w:val="0"/>
                <w:sz w:val="18"/>
                <w:szCs w:val="18"/>
                <w:lang w:val="en-US" w:eastAsia="zh-CN"/>
              </w:rPr>
              <w:fldChar w:fldCharType="separate"/>
            </w:r>
            <w:r>
              <w:rPr>
                <w:rFonts w:hint="eastAsia" w:ascii="Times New Roman" w:hAnsi="Times New Roman" w:cs="Times New Roman"/>
                <w:kern w:val="0"/>
                <w:sz w:val="18"/>
                <w:szCs w:val="18"/>
              </w:rPr>
              <w:t>http://xnzw.sicau.edu.cn/</w:t>
            </w:r>
            <w:r>
              <w:rPr>
                <w:rFonts w:hint="eastAsia" w:ascii="Times New Roman" w:hAnsi="Times New Roman" w:cs="Times New Roman"/>
                <w:kern w:val="0"/>
                <w:sz w:val="18"/>
                <w:szCs w:val="18"/>
                <w:lang w:val="en-US" w:eastAsia="zh-CN"/>
              </w:rPr>
              <w:fldChar w:fldCharType="end"/>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trPr>
        <w:tc>
          <w:tcPr>
            <w:tcW w:w="803" w:type="dxa"/>
            <w:vMerge w:val="continue"/>
            <w:vAlign w:val="center"/>
          </w:tcPr>
          <w:p>
            <w:pPr>
              <w:widowControl/>
              <w:adjustRightInd w:val="0"/>
              <w:snapToGrid w:val="0"/>
              <w:spacing w:line="360" w:lineRule="auto"/>
              <w:jc w:val="center"/>
              <w:rPr>
                <w:rFonts w:ascii="Times New Roman" w:hAnsi="Times New Roman" w:eastAsia="宋体" w:cs="Times New Roman"/>
                <w:b/>
                <w:color w:val="000000"/>
                <w:kern w:val="0"/>
                <w:sz w:val="16"/>
                <w:szCs w:val="16"/>
              </w:rPr>
            </w:pPr>
          </w:p>
        </w:tc>
        <w:tc>
          <w:tcPr>
            <w:tcW w:w="2158" w:type="dxa"/>
            <w:gridSpan w:val="2"/>
            <w:shd w:val="clear" w:color="auto" w:fill="auto"/>
            <w:tcMar>
              <w:left w:w="0" w:type="dxa"/>
              <w:right w:w="0" w:type="dxa"/>
            </w:tcMar>
            <w:vAlign w:val="center"/>
          </w:tcPr>
          <w:p>
            <w:pPr>
              <w:widowControl/>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主管部门年度经费投入</w:t>
            </w:r>
          </w:p>
        </w:tc>
        <w:tc>
          <w:tcPr>
            <w:tcW w:w="1570" w:type="dxa"/>
            <w:gridSpan w:val="2"/>
            <w:shd w:val="clear" w:color="auto" w:fill="auto"/>
            <w:vAlign w:val="center"/>
          </w:tcPr>
          <w:p>
            <w:pPr>
              <w:adjustRightInd w:val="0"/>
              <w:snapToGrid w:val="0"/>
              <w:jc w:val="righ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20</w:t>
            </w:r>
            <w:r>
              <w:rPr>
                <w:rFonts w:ascii="Times New Roman" w:hAnsi="Times New Roman" w:eastAsia="宋体" w:cs="Times New Roman"/>
                <w:color w:val="000000"/>
                <w:kern w:val="0"/>
                <w:sz w:val="20"/>
                <w:szCs w:val="20"/>
              </w:rPr>
              <w:t>万元</w:t>
            </w:r>
          </w:p>
        </w:tc>
        <w:tc>
          <w:tcPr>
            <w:tcW w:w="2237" w:type="dxa"/>
            <w:gridSpan w:val="5"/>
            <w:shd w:val="clear" w:color="auto" w:fill="auto"/>
            <w:vAlign w:val="center"/>
          </w:tcPr>
          <w:p>
            <w:pPr>
              <w:adjustRightInd w:val="0"/>
              <w:snapToGrid w:val="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依托单位年度经费投入</w:t>
            </w:r>
          </w:p>
        </w:tc>
        <w:tc>
          <w:tcPr>
            <w:tcW w:w="2512" w:type="dxa"/>
            <w:gridSpan w:val="4"/>
            <w:shd w:val="clear" w:color="auto" w:fill="auto"/>
            <w:vAlign w:val="center"/>
          </w:tcPr>
          <w:p>
            <w:pPr>
              <w:adjustRightInd w:val="0"/>
              <w:snapToGrid w:val="0"/>
              <w:jc w:val="right"/>
              <w:rPr>
                <w:rFonts w:ascii="Times New Roman" w:hAnsi="Times New Roman" w:eastAsia="宋体" w:cs="Times New Roman"/>
                <w:color w:val="000000"/>
                <w:kern w:val="0"/>
                <w:sz w:val="20"/>
                <w:szCs w:val="20"/>
              </w:rPr>
            </w:pPr>
            <w:r>
              <w:rPr>
                <w:rFonts w:ascii="Times New Roman" w:hAnsi="Times New Roman" w:cs="Times New Roman"/>
                <w:sz w:val="20"/>
                <w:szCs w:val="20"/>
              </w:rPr>
              <w:t>461.76</w:t>
            </w:r>
            <w:r>
              <w:rPr>
                <w:rFonts w:ascii="Times New Roman" w:hAnsi="Times New Roman" w:eastAsia="宋体" w:cs="Times New Roman"/>
                <w:color w:val="000000"/>
                <w:kern w:val="0"/>
                <w:sz w:val="20"/>
                <w:szCs w:val="20"/>
              </w:rPr>
              <w:t>万元</w:t>
            </w:r>
          </w:p>
        </w:tc>
      </w:tr>
    </w:tbl>
    <w:p>
      <w:pPr>
        <w:widowControl/>
        <w:jc w:val="left"/>
        <w:rPr>
          <w:rFonts w:ascii="Times New Roman" w:hAnsi="Times New Roman" w:eastAsia="黑体" w:cs="Times New Roman"/>
          <w:sz w:val="32"/>
          <w:szCs w:val="24"/>
        </w:rPr>
        <w:sectPr>
          <w:footerReference r:id="rId3" w:type="default"/>
          <w:pgSz w:w="11906" w:h="16838"/>
          <w:pgMar w:top="1440" w:right="1797" w:bottom="1701" w:left="1797" w:header="851" w:footer="680" w:gutter="0"/>
          <w:cols w:space="425" w:num="1"/>
          <w:docGrid w:type="linesAndChars" w:linePitch="381" w:charSpace="0"/>
        </w:sectPr>
      </w:pPr>
      <w:bookmarkStart w:id="0" w:name="_GoBack"/>
      <w:bookmarkEnd w:id="0"/>
    </w:p>
    <w:p>
      <w:pPr>
        <w:adjustRightInd w:val="0"/>
        <w:snapToGrid w:val="0"/>
        <w:ind w:firstLine="640" w:firstLineChars="200"/>
        <w:rPr>
          <w:rFonts w:ascii="Times New Roman" w:hAnsi="Times New Roman" w:eastAsia="黑体" w:cs="Times New Roman"/>
          <w:b/>
          <w:sz w:val="32"/>
          <w:szCs w:val="24"/>
        </w:rPr>
      </w:pPr>
      <w:r>
        <w:rPr>
          <w:rFonts w:ascii="Times New Roman" w:hAnsi="Times New Roman" w:eastAsia="黑体" w:cs="Times New Roman"/>
          <w:sz w:val="32"/>
          <w:szCs w:val="24"/>
        </w:rPr>
        <w:t>二</w:t>
      </w:r>
      <w:r>
        <w:rPr>
          <w:rFonts w:ascii="Times New Roman" w:hAnsi="Times New Roman" w:eastAsia="黑体" w:cs="Times New Roman"/>
          <w:b/>
          <w:sz w:val="32"/>
          <w:szCs w:val="24"/>
        </w:rPr>
        <w:t>、研究水平与贡献</w:t>
      </w:r>
    </w:p>
    <w:p>
      <w:pPr>
        <w:adjustRightInd w:val="0"/>
        <w:snapToGrid w:val="0"/>
        <w:ind w:firstLine="562" w:firstLineChars="200"/>
        <w:rPr>
          <w:rFonts w:ascii="Times New Roman" w:hAnsi="Times New Roman" w:eastAsia="黑体" w:cs="Times New Roman"/>
          <w:b/>
          <w:sz w:val="28"/>
          <w:szCs w:val="24"/>
        </w:rPr>
      </w:pPr>
      <w:r>
        <w:rPr>
          <w:rFonts w:ascii="Times New Roman" w:hAnsi="Times New Roman" w:eastAsia="黑体" w:cs="Times New Roman"/>
          <w:b/>
          <w:sz w:val="28"/>
          <w:szCs w:val="24"/>
        </w:rPr>
        <w:t>1、主要研究成果与贡献</w:t>
      </w:r>
    </w:p>
    <w:tbl>
      <w:tblPr>
        <w:tblStyle w:val="1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4" w:hRule="atLeast"/>
        </w:trPr>
        <w:tc>
          <w:tcPr>
            <w:tcW w:w="8302" w:type="dxa"/>
          </w:tcPr>
          <w:p>
            <w:pPr>
              <w:adjustRightInd w:val="0"/>
              <w:snapToGrid w:val="0"/>
              <w:spacing w:before="76" w:beforeLines="20"/>
              <w:ind w:firstLine="480" w:firstLineChars="200"/>
              <w:rPr>
                <w:rFonts w:ascii="Times New Roman" w:hAnsi="Times New Roman" w:eastAsia="楷体_GB2312" w:cs="Times New Roman"/>
                <w:sz w:val="24"/>
                <w:szCs w:val="24"/>
              </w:rPr>
            </w:pPr>
            <w:r>
              <w:rPr>
                <w:rFonts w:ascii="Times New Roman" w:hAnsi="Times New Roman" w:eastAsia="楷体_GB2312" w:cs="Times New Roman"/>
                <w:sz w:val="24"/>
                <w:szCs w:val="24"/>
              </w:rPr>
              <w:t>结合研究方向，简要概述本年度实验室取得的重要研究成果与进展，包括论文和专著、标准和规范、发明专利、仪器研发方法创新、政策咨询、基础性工作等。总结实验室对国家战略需求、地方经济社会发展、行业产业科技创新的贡献，以及产生的社会影响和效益。</w:t>
            </w:r>
          </w:p>
          <w:p>
            <w:pPr>
              <w:adjustRightInd w:val="0"/>
              <w:snapToGrid w:val="0"/>
              <w:spacing w:before="76" w:beforeLines="20"/>
              <w:ind w:firstLine="480" w:firstLineChars="200"/>
              <w:rPr>
                <w:rFonts w:ascii="Times New Roman" w:hAnsi="Times New Roman" w:eastAsia="楷体_GB2312" w:cs="Times New Roman"/>
                <w:sz w:val="24"/>
                <w:szCs w:val="24"/>
              </w:rPr>
            </w:pPr>
          </w:p>
          <w:p>
            <w:pPr>
              <w:spacing w:line="360" w:lineRule="auto"/>
              <w:rPr>
                <w:rFonts w:ascii="宋体" w:hAnsi="宋体" w:eastAsia="宋体" w:cs="宋体"/>
                <w:sz w:val="24"/>
                <w:szCs w:val="24"/>
              </w:rPr>
            </w:pPr>
            <w:r>
              <w:rPr>
                <w:rFonts w:hint="eastAsia" w:ascii="宋体" w:hAnsi="宋体" w:eastAsia="宋体" w:cs="宋体"/>
                <w:sz w:val="24"/>
                <w:szCs w:val="24"/>
              </w:rPr>
              <w:t xml:space="preserve">    </w:t>
            </w:r>
            <w:r>
              <w:rPr>
                <w:rFonts w:ascii="宋体" w:hAnsi="宋体" w:eastAsia="宋体" w:cs="宋体"/>
                <w:sz w:val="24"/>
                <w:szCs w:val="24"/>
              </w:rPr>
              <w:t>2016年，实验室获得科研项目205项，科研经费6107.983万元，包括国家973、国家自然科学基金、国家科技支撑计划、国家重点研发计划、转基因重点专项、国际合作专项、国家农业科技成果转化资金项目、农业部、教育部、人社部、四川省科技厅和教育厅、各个企业等项目及学校双支计划资助等。在国内外学术刊物发表论文128篇（其中国际学术刊物100篇，国内学术刊物28篇；其中SCI收录论文98篇，国内核心期刊收录论文11篇，其中PloS Genetics（IF=6.661）1篇，Plant, Cell &amp; Environment（IF=6.169）1篇）；专著1部；选育新品种6个，其中国审品种1个；授权国家发明或者实用新型专利12项，其中发明专利8项；获得省部级科技奖励1项。</w:t>
            </w:r>
          </w:p>
          <w:p>
            <w:pPr>
              <w:spacing w:line="360" w:lineRule="auto"/>
              <w:rPr>
                <w:rFonts w:ascii="宋体" w:hAnsi="宋体" w:eastAsia="宋体" w:cs="宋体"/>
                <w:sz w:val="24"/>
                <w:szCs w:val="24"/>
              </w:rPr>
            </w:pPr>
            <w:r>
              <w:rPr>
                <w:rFonts w:hint="eastAsia" w:ascii="宋体" w:hAnsi="宋体" w:eastAsia="宋体" w:cs="宋体"/>
                <w:sz w:val="24"/>
                <w:szCs w:val="24"/>
              </w:rPr>
              <w:t xml:space="preserve">    </w:t>
            </w:r>
            <w:r>
              <w:rPr>
                <w:rFonts w:ascii="宋体" w:hAnsi="宋体" w:eastAsia="宋体" w:cs="宋体"/>
                <w:sz w:val="24"/>
                <w:szCs w:val="24"/>
              </w:rPr>
              <w:t>2016年，在汉源对实验室培育的新品种蜀优217，采用新研制的水肥一体化新技术进行“百亩吨粮”高产示范，平均亩产达到1000.2公斤，最高亩产达1040.9公斤；在眉山东坡建设国家粮食丰产科技工程核心区3000亩、试验基地200亩，在眉山东坡和三台永明分别建设国家粮食丰产科技工程示范区12.5万亩和10.3万亩，提供全程技术服务与指导，核心区增产30%以上，示范区增产10%以上；在眉山东坡区进行了杂交水稻机械化直播示范4000余亩，经农业厅组织专家验收，亩产达到757.26-773.05公斤；进行了钵苗机插秧示范3500余亩，经科技厅和农业厅组织专家验收，亩产达到775.7 -779.2公斤，均取得了良好的示范效果。水稻优质抗病高产组合冈优916（渝审稻2012013）2016年被遴选为重庆市杂交水稻主导品种。</w:t>
            </w:r>
          </w:p>
          <w:p>
            <w:pPr>
              <w:spacing w:line="360" w:lineRule="auto"/>
              <w:rPr>
                <w:rFonts w:ascii="宋体" w:hAnsi="宋体" w:eastAsia="宋体" w:cs="宋体"/>
                <w:sz w:val="24"/>
                <w:szCs w:val="24"/>
              </w:rPr>
            </w:pPr>
            <w:r>
              <w:rPr>
                <w:rFonts w:hint="eastAsia" w:ascii="宋体" w:hAnsi="宋体" w:eastAsia="宋体" w:cs="宋体"/>
                <w:sz w:val="24"/>
                <w:szCs w:val="24"/>
              </w:rPr>
              <w:t xml:space="preserve">    2016年</w:t>
            </w:r>
            <w:r>
              <w:rPr>
                <w:rFonts w:ascii="宋体" w:hAnsi="宋体" w:eastAsia="宋体" w:cs="宋体"/>
                <w:sz w:val="24"/>
                <w:szCs w:val="24"/>
              </w:rPr>
              <w:t>实验室设置3名四川粮丰工程科技特派员及负责2个科技特派员工作站，积极为四川粮丰各示范区提供技术服务与指导，并参与崇州市水稻机直播、机插秧高产栽培示范推广及产业化工作；作为水稻生产机械化专家组成员和四川省主要农作物生产全程机械化推进行动专家指导组成员，积极参加四川水稻机械化生产及时培训和指导。玉米所还积极派驻专业技术人员参与省农业产业精准扶贫工作，先后有兰海、周树峰和吴元奇三位老师在“三区人才”项目支持下赴甘孜州理塘、新龙和白玉三县开展精准扶贫技术培训工作，积极参与当地农业产业扶贫工作。张海琴、朱军在2016年期间于四川省雅安市挂职副局长。</w:t>
            </w:r>
          </w:p>
          <w:p>
            <w:pPr>
              <w:spacing w:line="360" w:lineRule="auto"/>
              <w:rPr>
                <w:rFonts w:ascii="宋体" w:hAnsi="宋体" w:eastAsia="宋体" w:cs="宋体"/>
                <w:sz w:val="24"/>
                <w:szCs w:val="24"/>
              </w:rPr>
            </w:pPr>
            <w:r>
              <w:rPr>
                <w:rFonts w:hint="eastAsia" w:ascii="宋体" w:hAnsi="宋体" w:eastAsia="宋体" w:cs="宋体"/>
                <w:sz w:val="24"/>
                <w:szCs w:val="24"/>
              </w:rPr>
              <w:t xml:space="preserve">    2016年</w:t>
            </w:r>
            <w:r>
              <w:rPr>
                <w:rFonts w:ascii="宋体" w:hAnsi="宋体" w:eastAsia="宋体" w:cs="宋体"/>
                <w:sz w:val="24"/>
                <w:szCs w:val="24"/>
              </w:rPr>
              <w:t>实验室固定人员参加省、市、县各种培训20余次，参加眉山东坡、三台、温江、崇州、郫县、达县、巴州区、彭山等地水稻生产技术指导。培训各级农业技术人员500余人次，培训种粮大户及农民1200人次。</w:t>
            </w:r>
          </w:p>
          <w:p>
            <w:pPr>
              <w:spacing w:line="360" w:lineRule="auto"/>
              <w:ind w:firstLine="480" w:firstLineChars="200"/>
              <w:rPr>
                <w:rFonts w:ascii="Times New Roman" w:hAnsi="Times New Roman" w:eastAsia="黑体" w:cs="Times New Roman"/>
                <w:b/>
                <w:sz w:val="28"/>
                <w:szCs w:val="24"/>
              </w:rPr>
            </w:pPr>
            <w:r>
              <w:rPr>
                <w:rFonts w:ascii="宋体" w:hAnsi="宋体" w:eastAsia="宋体" w:cs="宋体"/>
                <w:sz w:val="24"/>
                <w:szCs w:val="24"/>
              </w:rPr>
              <w:t>2016年实验室通过国家审定的水稻新品种1个；通过省级审定的水稻新品种5个</w:t>
            </w:r>
            <w:r>
              <w:rPr>
                <w:rFonts w:hint="eastAsia" w:ascii="宋体" w:hAnsi="宋体" w:eastAsia="宋体" w:cs="宋体"/>
                <w:sz w:val="24"/>
                <w:szCs w:val="24"/>
              </w:rPr>
              <w:t>。</w:t>
            </w:r>
          </w:p>
        </w:tc>
      </w:tr>
    </w:tbl>
    <w:p>
      <w:pPr>
        <w:adjustRightInd w:val="0"/>
        <w:snapToGrid w:val="0"/>
        <w:ind w:firstLine="562" w:firstLineChars="200"/>
        <w:rPr>
          <w:rFonts w:ascii="Times New Roman" w:hAnsi="Times New Roman" w:eastAsia="黑体" w:cs="Times New Roman"/>
          <w:b/>
          <w:sz w:val="28"/>
          <w:szCs w:val="24"/>
        </w:rPr>
      </w:pPr>
    </w:p>
    <w:p>
      <w:pPr>
        <w:adjustRightInd w:val="0"/>
        <w:snapToGrid w:val="0"/>
        <w:ind w:firstLine="562" w:firstLineChars="200"/>
        <w:rPr>
          <w:rFonts w:ascii="Times New Roman" w:hAnsi="Times New Roman" w:eastAsia="黑体" w:cs="Times New Roman"/>
          <w:b/>
          <w:sz w:val="28"/>
          <w:szCs w:val="24"/>
        </w:rPr>
      </w:pPr>
      <w:r>
        <w:rPr>
          <w:rFonts w:ascii="Times New Roman" w:hAnsi="Times New Roman" w:eastAsia="黑体" w:cs="Times New Roman"/>
          <w:b/>
          <w:sz w:val="28"/>
          <w:szCs w:val="24"/>
        </w:rPr>
        <w:t>2、承担科研任务</w:t>
      </w:r>
    </w:p>
    <w:tbl>
      <w:tblPr>
        <w:tblStyle w:val="1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8" w:hRule="atLeast"/>
        </w:trPr>
        <w:tc>
          <w:tcPr>
            <w:tcW w:w="8302" w:type="dxa"/>
          </w:tcPr>
          <w:p>
            <w:pPr>
              <w:adjustRightInd w:val="0"/>
              <w:snapToGrid w:val="0"/>
              <w:spacing w:before="76" w:beforeLines="20"/>
              <w:ind w:firstLine="480" w:firstLineChars="200"/>
              <w:rPr>
                <w:rFonts w:ascii="Times New Roman" w:hAnsi="Times New Roman" w:eastAsia="楷体_GB2312" w:cs="Times New Roman"/>
                <w:sz w:val="24"/>
                <w:szCs w:val="24"/>
              </w:rPr>
            </w:pPr>
            <w:r>
              <w:rPr>
                <w:rFonts w:ascii="Times New Roman" w:hAnsi="Times New Roman" w:eastAsia="楷体_GB2312" w:cs="Times New Roman"/>
                <w:sz w:val="24"/>
                <w:szCs w:val="24"/>
              </w:rPr>
              <w:t>概述实验室本年度科研任务总体情况。</w:t>
            </w:r>
          </w:p>
          <w:p>
            <w:pPr>
              <w:adjustRightInd w:val="0"/>
              <w:snapToGrid w:val="0"/>
              <w:spacing w:before="76" w:beforeLines="20"/>
              <w:ind w:firstLine="480" w:firstLineChars="200"/>
              <w:rPr>
                <w:rFonts w:ascii="Times New Roman" w:hAnsi="Times New Roman" w:eastAsia="楷体_GB2312" w:cs="Times New Roman"/>
                <w:sz w:val="24"/>
                <w:szCs w:val="24"/>
              </w:rPr>
            </w:pPr>
          </w:p>
          <w:p>
            <w:pPr>
              <w:spacing w:line="360" w:lineRule="auto"/>
              <w:rPr>
                <w:rFonts w:ascii="Times New Roman" w:hAnsi="Times New Roman" w:eastAsia="楷体_GB2312" w:cs="Times New Roman"/>
                <w:sz w:val="24"/>
                <w:szCs w:val="24"/>
              </w:rPr>
            </w:pPr>
            <w:r>
              <w:rPr>
                <w:rFonts w:hint="eastAsia" w:ascii="宋体" w:hAnsi="宋体" w:eastAsia="宋体" w:cs="宋体"/>
                <w:sz w:val="24"/>
                <w:szCs w:val="24"/>
              </w:rPr>
              <w:t xml:space="preserve">    </w:t>
            </w:r>
            <w:r>
              <w:rPr>
                <w:rFonts w:ascii="宋体" w:hAnsi="宋体" w:eastAsia="宋体" w:cs="宋体"/>
                <w:sz w:val="24"/>
                <w:szCs w:val="24"/>
              </w:rPr>
              <w:t>2016年实验室获得科研项目205项，科研经费6107.983万元</w:t>
            </w:r>
            <w:r>
              <w:rPr>
                <w:rFonts w:hint="eastAsia" w:ascii="宋体" w:hAnsi="宋体" w:eastAsia="宋体" w:cs="宋体"/>
                <w:sz w:val="24"/>
                <w:szCs w:val="24"/>
              </w:rPr>
              <w:t>（其中科研项目经费6087.983万元，实验室年度运行费20万元）</w:t>
            </w:r>
            <w:r>
              <w:rPr>
                <w:rFonts w:ascii="宋体" w:hAnsi="宋体" w:eastAsia="宋体" w:cs="宋体"/>
                <w:sz w:val="24"/>
                <w:szCs w:val="24"/>
              </w:rPr>
              <w:t>，包括国家973、国家自然科学基金、国家科技支撑计划、国家重点研发计划、转基因重大专项、国际合作专项、国家农业科技成果转化资金项目、农业部、教育部、人社部、四川省科技厅和教育厅、各个企业等项目等。其中国家级项目87项，科研经费3487.083万元；省部级项目63项，科研经费1514.94万元；市级及省厅局级项目33项，科研经费394万元；其他项目22项，科研经费711.96万元。</w:t>
            </w:r>
          </w:p>
        </w:tc>
      </w:tr>
    </w:tbl>
    <w:p>
      <w:pPr>
        <w:widowControl/>
        <w:spacing w:line="340" w:lineRule="exact"/>
        <w:jc w:val="center"/>
        <w:textAlignment w:val="center"/>
        <w:rPr>
          <w:rFonts w:ascii="Times New Roman" w:hAnsi="Times New Roman" w:eastAsia="楷体_GB2312" w:cs="Times New Roman"/>
          <w:sz w:val="28"/>
          <w:szCs w:val="24"/>
        </w:rPr>
      </w:pPr>
    </w:p>
    <w:p>
      <w:pPr>
        <w:widowControl/>
        <w:spacing w:line="340" w:lineRule="exact"/>
        <w:jc w:val="center"/>
        <w:textAlignment w:val="center"/>
        <w:rPr>
          <w:rFonts w:ascii="Times New Roman" w:hAnsi="Times New Roman" w:eastAsia="楷体_GB2312" w:cs="Times New Roman"/>
          <w:sz w:val="28"/>
          <w:szCs w:val="24"/>
        </w:rPr>
      </w:pPr>
    </w:p>
    <w:p>
      <w:pPr>
        <w:widowControl/>
        <w:spacing w:line="340" w:lineRule="exact"/>
        <w:jc w:val="both"/>
        <w:textAlignment w:val="center"/>
        <w:rPr>
          <w:rFonts w:ascii="Times New Roman" w:hAnsi="Times New Roman" w:eastAsia="楷体_GB2312" w:cs="Times New Roman"/>
          <w:sz w:val="28"/>
          <w:szCs w:val="24"/>
        </w:rPr>
      </w:pPr>
    </w:p>
    <w:tbl>
      <w:tblPr>
        <w:tblStyle w:val="18"/>
        <w:tblpPr w:leftFromText="180" w:rightFromText="180" w:vertAnchor="text" w:horzAnchor="page" w:tblpX="1833" w:tblpY="358"/>
        <w:tblOverlap w:val="never"/>
        <w:tblW w:w="840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2" w:type="dxa"/>
          <w:bottom w:w="0" w:type="dxa"/>
          <w:right w:w="42" w:type="dxa"/>
        </w:tblCellMar>
      </w:tblPr>
      <w:tblGrid>
        <w:gridCol w:w="605"/>
        <w:gridCol w:w="2215"/>
        <w:gridCol w:w="1523"/>
        <w:gridCol w:w="691"/>
        <w:gridCol w:w="1229"/>
        <w:gridCol w:w="945"/>
        <w:gridCol w:w="12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2" w:type="dxa"/>
            <w:bottom w:w="0" w:type="dxa"/>
            <w:right w:w="42" w:type="dxa"/>
          </w:tblCellMar>
        </w:tblPrEx>
        <w:trPr>
          <w:trHeight w:val="454" w:hRule="atLeast"/>
        </w:trPr>
        <w:tc>
          <w:tcPr>
            <w:tcW w:w="605" w:type="dxa"/>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序号</w:t>
            </w:r>
          </w:p>
        </w:tc>
        <w:tc>
          <w:tcPr>
            <w:tcW w:w="2215" w:type="dxa"/>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项目/课题名称</w:t>
            </w:r>
          </w:p>
        </w:tc>
        <w:tc>
          <w:tcPr>
            <w:tcW w:w="1523" w:type="dxa"/>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编号</w:t>
            </w:r>
          </w:p>
        </w:tc>
        <w:tc>
          <w:tcPr>
            <w:tcW w:w="691" w:type="dxa"/>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负责人</w:t>
            </w:r>
          </w:p>
        </w:tc>
        <w:tc>
          <w:tcPr>
            <w:tcW w:w="1229" w:type="dxa"/>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起止时间</w:t>
            </w:r>
          </w:p>
        </w:tc>
        <w:tc>
          <w:tcPr>
            <w:tcW w:w="945" w:type="dxa"/>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经费(万元)</w:t>
            </w:r>
          </w:p>
        </w:tc>
        <w:tc>
          <w:tcPr>
            <w:tcW w:w="1200" w:type="dxa"/>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2" w:type="dxa"/>
            <w:bottom w:w="0" w:type="dxa"/>
            <w:right w:w="42" w:type="dxa"/>
          </w:tblCellMar>
        </w:tblPrEx>
        <w:trPr>
          <w:trHeight w:val="454" w:hRule="atLeast"/>
        </w:trPr>
        <w:tc>
          <w:tcPr>
            <w:tcW w:w="605" w:type="dxa"/>
            <w:vAlign w:val="center"/>
          </w:tcPr>
          <w:p>
            <w:pPr>
              <w:widowControl/>
              <w:spacing w:line="340" w:lineRule="exact"/>
              <w:jc w:val="center"/>
              <w:textAlignment w:val="center"/>
              <w:rPr>
                <w:rFonts w:hint="eastAsia" w:ascii="Times New Roman" w:hAnsi="Times New Roman" w:eastAsia="宋体" w:cs="Times New Roman"/>
                <w:color w:val="000000"/>
                <w:kern w:val="0"/>
                <w:sz w:val="18"/>
                <w:szCs w:val="18"/>
                <w:lang w:eastAsia="zh-CN"/>
              </w:rPr>
            </w:pPr>
            <w:r>
              <w:rPr>
                <w:rFonts w:hint="eastAsia" w:ascii="Times New Roman" w:hAnsi="Times New Roman" w:eastAsia="宋体" w:cs="Times New Roman"/>
                <w:color w:val="000000"/>
                <w:kern w:val="0"/>
                <w:sz w:val="18"/>
                <w:szCs w:val="18"/>
                <w:lang w:val="en-US" w:eastAsia="zh-CN"/>
              </w:rPr>
              <w:t>1</w:t>
            </w:r>
          </w:p>
        </w:tc>
        <w:tc>
          <w:tcPr>
            <w:tcW w:w="2215" w:type="dxa"/>
            <w:shd w:val="clear" w:color="auto" w:fill="auto"/>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 xml:space="preserve">主要农作物近缘种染色体片段渗入系创制与新基因发掘 </w:t>
            </w:r>
          </w:p>
        </w:tc>
        <w:tc>
          <w:tcPr>
            <w:tcW w:w="1523" w:type="dxa"/>
            <w:shd w:val="clear" w:color="auto" w:fill="auto"/>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2016YFD0102002</w:t>
            </w:r>
          </w:p>
        </w:tc>
        <w:tc>
          <w:tcPr>
            <w:tcW w:w="691" w:type="dxa"/>
            <w:shd w:val="clear" w:color="auto" w:fill="auto"/>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刘登才</w:t>
            </w:r>
          </w:p>
        </w:tc>
        <w:tc>
          <w:tcPr>
            <w:tcW w:w="1229" w:type="dxa"/>
            <w:shd w:val="clear" w:color="auto" w:fill="auto"/>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2016/01/01-2020/12/31</w:t>
            </w:r>
          </w:p>
        </w:tc>
        <w:tc>
          <w:tcPr>
            <w:tcW w:w="945" w:type="dxa"/>
            <w:shd w:val="clear" w:color="auto" w:fill="auto"/>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100.86</w:t>
            </w:r>
          </w:p>
        </w:tc>
        <w:tc>
          <w:tcPr>
            <w:tcW w:w="1200" w:type="dxa"/>
            <w:shd w:val="clear" w:color="auto" w:fill="auto"/>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国家重大科技专项*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2" w:type="dxa"/>
            <w:bottom w:w="0" w:type="dxa"/>
            <w:right w:w="42" w:type="dxa"/>
          </w:tblCellMar>
        </w:tblPrEx>
        <w:trPr>
          <w:trHeight w:val="454" w:hRule="atLeast"/>
        </w:trPr>
        <w:tc>
          <w:tcPr>
            <w:tcW w:w="605" w:type="dxa"/>
            <w:vAlign w:val="center"/>
          </w:tcPr>
          <w:p>
            <w:pPr>
              <w:widowControl/>
              <w:spacing w:line="340" w:lineRule="exact"/>
              <w:jc w:val="center"/>
              <w:textAlignment w:val="center"/>
              <w:rPr>
                <w:rFonts w:hint="eastAsia" w:ascii="Times New Roman" w:hAnsi="Times New Roman" w:eastAsia="宋体" w:cs="Times New Roman"/>
                <w:color w:val="000000"/>
                <w:kern w:val="0"/>
                <w:sz w:val="18"/>
                <w:szCs w:val="18"/>
                <w:lang w:eastAsia="zh-CN"/>
              </w:rPr>
            </w:pPr>
            <w:r>
              <w:rPr>
                <w:rFonts w:hint="eastAsia" w:ascii="Times New Roman" w:hAnsi="Times New Roman" w:eastAsia="宋体" w:cs="Times New Roman"/>
                <w:color w:val="000000"/>
                <w:kern w:val="0"/>
                <w:sz w:val="18"/>
                <w:szCs w:val="18"/>
                <w:lang w:val="en-US" w:eastAsia="zh-CN"/>
              </w:rPr>
              <w:t>2</w:t>
            </w:r>
          </w:p>
        </w:tc>
        <w:tc>
          <w:tcPr>
            <w:tcW w:w="2215" w:type="dxa"/>
            <w:shd w:val="clear" w:color="auto" w:fill="FFFFFF"/>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多基因聚合创制多年生饲草种质的生物学基础</w:t>
            </w:r>
          </w:p>
        </w:tc>
        <w:tc>
          <w:tcPr>
            <w:tcW w:w="1523" w:type="dxa"/>
            <w:shd w:val="clear" w:color="auto" w:fill="FFFFFF"/>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2014CB138705</w:t>
            </w:r>
          </w:p>
        </w:tc>
        <w:tc>
          <w:tcPr>
            <w:tcW w:w="691" w:type="dxa"/>
            <w:shd w:val="clear" w:color="auto" w:fill="FFFFFF"/>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潘光堂</w:t>
            </w:r>
          </w:p>
        </w:tc>
        <w:tc>
          <w:tcPr>
            <w:tcW w:w="1229" w:type="dxa"/>
            <w:shd w:val="clear" w:color="auto" w:fill="auto"/>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2014/01/01-2018/12/31</w:t>
            </w:r>
          </w:p>
        </w:tc>
        <w:tc>
          <w:tcPr>
            <w:tcW w:w="945" w:type="dxa"/>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271</w:t>
            </w:r>
          </w:p>
        </w:tc>
        <w:tc>
          <w:tcPr>
            <w:tcW w:w="1200" w:type="dxa"/>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“973”计划*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2" w:type="dxa"/>
            <w:bottom w:w="0" w:type="dxa"/>
            <w:right w:w="42" w:type="dxa"/>
          </w:tblCellMar>
        </w:tblPrEx>
        <w:trPr>
          <w:trHeight w:val="454" w:hRule="atLeast"/>
        </w:trPr>
        <w:tc>
          <w:tcPr>
            <w:tcW w:w="605" w:type="dxa"/>
            <w:vAlign w:val="center"/>
          </w:tcPr>
          <w:p>
            <w:pPr>
              <w:widowControl/>
              <w:spacing w:line="340" w:lineRule="exact"/>
              <w:jc w:val="center"/>
              <w:textAlignment w:val="center"/>
              <w:rPr>
                <w:rFonts w:hint="eastAsia" w:ascii="Times New Roman" w:hAnsi="Times New Roman" w:eastAsia="宋体" w:cs="Times New Roman"/>
                <w:color w:val="000000"/>
                <w:kern w:val="0"/>
                <w:sz w:val="18"/>
                <w:szCs w:val="18"/>
                <w:lang w:eastAsia="zh-CN"/>
              </w:rPr>
            </w:pPr>
            <w:r>
              <w:rPr>
                <w:rFonts w:hint="eastAsia" w:ascii="Times New Roman" w:hAnsi="Times New Roman" w:eastAsia="宋体" w:cs="Times New Roman"/>
                <w:color w:val="000000"/>
                <w:kern w:val="0"/>
                <w:sz w:val="18"/>
                <w:szCs w:val="18"/>
                <w:lang w:val="en-US" w:eastAsia="zh-CN"/>
              </w:rPr>
              <w:t>3</w:t>
            </w:r>
          </w:p>
        </w:tc>
        <w:tc>
          <w:tcPr>
            <w:tcW w:w="2215" w:type="dxa"/>
            <w:shd w:val="clear" w:color="auto" w:fill="FFFFFF"/>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芽麦对品质的影响及抗穗发芽小麦材料全基因组选育</w:t>
            </w:r>
          </w:p>
        </w:tc>
        <w:tc>
          <w:tcPr>
            <w:tcW w:w="1523" w:type="dxa"/>
            <w:shd w:val="clear" w:color="auto" w:fill="FFFFFF"/>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2014CB147200</w:t>
            </w:r>
          </w:p>
        </w:tc>
        <w:tc>
          <w:tcPr>
            <w:tcW w:w="691" w:type="dxa"/>
            <w:shd w:val="clear" w:color="auto" w:fill="FFFFFF"/>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王际睿</w:t>
            </w:r>
          </w:p>
        </w:tc>
        <w:tc>
          <w:tcPr>
            <w:tcW w:w="1229" w:type="dxa"/>
            <w:shd w:val="clear" w:color="auto" w:fill="auto"/>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2014/01/01-2018/12/31</w:t>
            </w:r>
          </w:p>
        </w:tc>
        <w:tc>
          <w:tcPr>
            <w:tcW w:w="945" w:type="dxa"/>
            <w:shd w:val="clear" w:color="auto" w:fill="auto"/>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156</w:t>
            </w:r>
          </w:p>
        </w:tc>
        <w:tc>
          <w:tcPr>
            <w:tcW w:w="1200" w:type="dxa"/>
            <w:shd w:val="clear" w:color="auto" w:fill="FFFFFF"/>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“973”计划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2" w:type="dxa"/>
            <w:bottom w:w="0" w:type="dxa"/>
            <w:right w:w="42" w:type="dxa"/>
          </w:tblCellMar>
        </w:tblPrEx>
        <w:trPr>
          <w:trHeight w:val="454" w:hRule="atLeast"/>
        </w:trPr>
        <w:tc>
          <w:tcPr>
            <w:tcW w:w="605" w:type="dxa"/>
            <w:vAlign w:val="center"/>
          </w:tcPr>
          <w:p>
            <w:pPr>
              <w:widowControl/>
              <w:spacing w:line="340" w:lineRule="exact"/>
              <w:jc w:val="center"/>
              <w:textAlignment w:val="center"/>
              <w:rPr>
                <w:rFonts w:hint="eastAsia" w:ascii="Times New Roman" w:hAnsi="Times New Roman" w:eastAsia="宋体" w:cs="Times New Roman"/>
                <w:color w:val="000000"/>
                <w:kern w:val="0"/>
                <w:sz w:val="18"/>
                <w:szCs w:val="18"/>
                <w:lang w:eastAsia="zh-CN"/>
              </w:rPr>
            </w:pPr>
            <w:r>
              <w:rPr>
                <w:rFonts w:hint="eastAsia" w:ascii="Times New Roman" w:hAnsi="Times New Roman" w:eastAsia="宋体" w:cs="Times New Roman"/>
                <w:color w:val="000000"/>
                <w:kern w:val="0"/>
                <w:sz w:val="18"/>
                <w:szCs w:val="18"/>
                <w:lang w:val="en-US" w:eastAsia="zh-CN"/>
              </w:rPr>
              <w:t>4</w:t>
            </w:r>
          </w:p>
        </w:tc>
        <w:tc>
          <w:tcPr>
            <w:tcW w:w="2215" w:type="dxa"/>
            <w:shd w:val="clear" w:color="auto" w:fill="auto"/>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玉米耐旱基因资源发掘与分子育种利用</w:t>
            </w:r>
          </w:p>
        </w:tc>
        <w:tc>
          <w:tcPr>
            <w:tcW w:w="1523" w:type="dxa"/>
            <w:shd w:val="clear" w:color="auto" w:fill="auto"/>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31561143014</w:t>
            </w:r>
          </w:p>
        </w:tc>
        <w:tc>
          <w:tcPr>
            <w:tcW w:w="691" w:type="dxa"/>
            <w:shd w:val="clear" w:color="auto" w:fill="auto"/>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卢艳丽</w:t>
            </w:r>
          </w:p>
        </w:tc>
        <w:tc>
          <w:tcPr>
            <w:tcW w:w="1229" w:type="dxa"/>
            <w:shd w:val="clear" w:color="auto" w:fill="auto"/>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2016/04/01-2018/12/31</w:t>
            </w:r>
          </w:p>
        </w:tc>
        <w:tc>
          <w:tcPr>
            <w:tcW w:w="945" w:type="dxa"/>
            <w:shd w:val="clear" w:color="auto" w:fill="auto"/>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122</w:t>
            </w:r>
          </w:p>
        </w:tc>
        <w:tc>
          <w:tcPr>
            <w:tcW w:w="1200" w:type="dxa"/>
            <w:shd w:val="clear" w:color="auto" w:fill="auto"/>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国家自然科学基金(重大国际合作）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2" w:type="dxa"/>
            <w:bottom w:w="0" w:type="dxa"/>
            <w:right w:w="42" w:type="dxa"/>
          </w:tblCellMar>
        </w:tblPrEx>
        <w:trPr>
          <w:trHeight w:val="454" w:hRule="atLeast"/>
        </w:trPr>
        <w:tc>
          <w:tcPr>
            <w:tcW w:w="605" w:type="dxa"/>
            <w:vAlign w:val="center"/>
          </w:tcPr>
          <w:p>
            <w:pPr>
              <w:adjustRightInd w:val="0"/>
              <w:snapToGrid w:val="0"/>
              <w:jc w:val="center"/>
              <w:rPr>
                <w:rFonts w:hint="eastAsia" w:ascii="Times New Roman" w:hAnsi="Times New Roman" w:eastAsia="楷体_GB2312" w:cs="Times New Roman"/>
                <w:sz w:val="18"/>
                <w:szCs w:val="18"/>
                <w:lang w:eastAsia="zh-CN"/>
              </w:rPr>
            </w:pPr>
            <w:r>
              <w:rPr>
                <w:rFonts w:hint="eastAsia" w:ascii="Times New Roman" w:hAnsi="Times New Roman" w:eastAsia="楷体_GB2312" w:cs="Times New Roman"/>
                <w:sz w:val="18"/>
                <w:szCs w:val="18"/>
                <w:lang w:val="en-US" w:eastAsia="zh-CN"/>
              </w:rPr>
              <w:t>5</w:t>
            </w:r>
          </w:p>
        </w:tc>
        <w:tc>
          <w:tcPr>
            <w:tcW w:w="2215" w:type="dxa"/>
            <w:shd w:val="clear" w:color="auto" w:fill="FFFFFF"/>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小麦优异新种质引进与设计育种技术合作研究</w:t>
            </w:r>
          </w:p>
        </w:tc>
        <w:tc>
          <w:tcPr>
            <w:tcW w:w="1523" w:type="dxa"/>
            <w:shd w:val="clear" w:color="auto" w:fill="FFFFFF"/>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2015DFA30600</w:t>
            </w:r>
          </w:p>
        </w:tc>
        <w:tc>
          <w:tcPr>
            <w:tcW w:w="691" w:type="dxa"/>
            <w:shd w:val="clear" w:color="auto" w:fill="FFFFFF"/>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魏育明</w:t>
            </w:r>
          </w:p>
        </w:tc>
        <w:tc>
          <w:tcPr>
            <w:tcW w:w="1229" w:type="dxa"/>
            <w:shd w:val="clear" w:color="auto" w:fill="auto"/>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2015/04/01-2017/12/31</w:t>
            </w:r>
          </w:p>
        </w:tc>
        <w:tc>
          <w:tcPr>
            <w:tcW w:w="945" w:type="dxa"/>
            <w:shd w:val="clear" w:color="auto" w:fill="auto"/>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117</w:t>
            </w:r>
          </w:p>
        </w:tc>
        <w:tc>
          <w:tcPr>
            <w:tcW w:w="1200" w:type="dxa"/>
            <w:shd w:val="clear" w:color="auto" w:fill="FFFFFF"/>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科技部</w:t>
            </w:r>
          </w:p>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国际合作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2" w:type="dxa"/>
            <w:bottom w:w="0" w:type="dxa"/>
            <w:right w:w="42" w:type="dxa"/>
          </w:tblCellMar>
        </w:tblPrEx>
        <w:trPr>
          <w:trHeight w:val="454" w:hRule="atLeast"/>
        </w:trPr>
        <w:tc>
          <w:tcPr>
            <w:tcW w:w="605" w:type="dxa"/>
            <w:vAlign w:val="center"/>
          </w:tcPr>
          <w:p>
            <w:pPr>
              <w:adjustRightInd w:val="0"/>
              <w:snapToGrid w:val="0"/>
              <w:jc w:val="center"/>
              <w:rPr>
                <w:rFonts w:hint="eastAsia" w:ascii="Times New Roman" w:hAnsi="Times New Roman" w:eastAsia="楷体_GB2312" w:cs="Times New Roman"/>
                <w:sz w:val="18"/>
                <w:szCs w:val="18"/>
                <w:lang w:eastAsia="zh-CN"/>
              </w:rPr>
            </w:pPr>
            <w:r>
              <w:rPr>
                <w:rFonts w:hint="eastAsia" w:ascii="Times New Roman" w:hAnsi="Times New Roman" w:eastAsia="楷体_GB2312" w:cs="Times New Roman"/>
                <w:sz w:val="18"/>
                <w:szCs w:val="18"/>
                <w:lang w:val="en-US" w:eastAsia="zh-CN"/>
              </w:rPr>
              <w:t>6</w:t>
            </w:r>
          </w:p>
        </w:tc>
        <w:tc>
          <w:tcPr>
            <w:tcW w:w="2215" w:type="dxa"/>
            <w:shd w:val="clear" w:color="auto" w:fill="FFFFFF"/>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新型饲用作物产业化工程关键技术集成与示范</w:t>
            </w:r>
          </w:p>
        </w:tc>
        <w:tc>
          <w:tcPr>
            <w:tcW w:w="1523" w:type="dxa"/>
            <w:shd w:val="clear" w:color="auto" w:fill="FFFFFF"/>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035Z1609</w:t>
            </w:r>
          </w:p>
        </w:tc>
        <w:tc>
          <w:tcPr>
            <w:tcW w:w="691" w:type="dxa"/>
            <w:shd w:val="clear" w:color="auto" w:fill="FFFFFF"/>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曹墨菊</w:t>
            </w:r>
          </w:p>
        </w:tc>
        <w:tc>
          <w:tcPr>
            <w:tcW w:w="1229" w:type="dxa"/>
            <w:shd w:val="clear" w:color="auto" w:fill="auto"/>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2015/01/01-2017/12/31</w:t>
            </w:r>
          </w:p>
        </w:tc>
        <w:tc>
          <w:tcPr>
            <w:tcW w:w="945" w:type="dxa"/>
            <w:shd w:val="clear" w:color="auto" w:fill="auto"/>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300</w:t>
            </w:r>
          </w:p>
        </w:tc>
        <w:tc>
          <w:tcPr>
            <w:tcW w:w="1200" w:type="dxa"/>
            <w:shd w:val="clear" w:color="auto" w:fill="FFFFFF"/>
            <w:vAlign w:val="center"/>
          </w:tcPr>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省部重大</w:t>
            </w:r>
          </w:p>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科技计划</w:t>
            </w:r>
          </w:p>
        </w:tc>
      </w:tr>
    </w:tbl>
    <w:p>
      <w:pPr>
        <w:widowControl/>
        <w:spacing w:line="340" w:lineRule="exact"/>
        <w:jc w:val="center"/>
        <w:textAlignment w:val="center"/>
        <w:rPr>
          <w:rFonts w:ascii="Times New Roman" w:hAnsi="Times New Roman" w:cs="Times New Roman"/>
          <w:color w:val="000000"/>
          <w:kern w:val="0"/>
          <w:sz w:val="18"/>
          <w:szCs w:val="18"/>
        </w:rPr>
      </w:pPr>
      <w:r>
        <w:rPr>
          <w:rFonts w:ascii="Times New Roman" w:hAnsi="Times New Roman" w:eastAsia="楷体_GB2312" w:cs="Times New Roman"/>
          <w:sz w:val="28"/>
          <w:szCs w:val="24"/>
        </w:rPr>
        <w:t>请选择本年度内主要重点任务填写以下信息：</w:t>
      </w:r>
    </w:p>
    <w:p>
      <w:pPr>
        <w:adjustRightInd w:val="0"/>
        <w:snapToGrid w:val="0"/>
        <w:spacing w:line="240" w:lineRule="exact"/>
        <w:rPr>
          <w:rFonts w:ascii="Times New Roman" w:hAnsi="Times New Roman" w:eastAsia="黑体" w:cs="Times New Roman"/>
          <w:b/>
          <w:szCs w:val="24"/>
        </w:rPr>
      </w:pPr>
      <w:r>
        <w:rPr>
          <w:rFonts w:ascii="Times New Roman" w:hAnsi="Times New Roman" w:eastAsia="楷体_GB2312" w:cs="Times New Roman"/>
          <w:szCs w:val="24"/>
        </w:rPr>
        <w:t>注：请依次以国家重大科技专项、“973”计划（973）、“863”计划（863）、国家自然科学基金（面上、重点和重大、创新研究群体计划、杰出青年基金、重大科研计划）、国家科技（攻关）、国防重大、国际合作、省部重大科技计划、重大横向合作等为序填写，并在类别栏中注明。只统计项目/课题负责人是实验室人员的任务信息。只填写所牵头负责的项目或课题。</w:t>
      </w:r>
      <w:r>
        <w:rPr>
          <w:rFonts w:ascii="Times New Roman" w:hAnsi="Times New Roman" w:eastAsia="黑体" w:cs="Times New Roman"/>
          <w:b/>
          <w:szCs w:val="24"/>
        </w:rPr>
        <w:t>若该项目或课题为某项目的子课题或子任务，请在名称后加*号标注。</w:t>
      </w:r>
    </w:p>
    <w:p>
      <w:pPr>
        <w:adjustRightInd w:val="0"/>
        <w:snapToGrid w:val="0"/>
        <w:spacing w:line="240" w:lineRule="exact"/>
        <w:rPr>
          <w:rFonts w:ascii="Times New Roman" w:hAnsi="Times New Roman" w:eastAsia="黑体" w:cs="Times New Roman"/>
          <w:b/>
          <w:szCs w:val="24"/>
        </w:rPr>
      </w:pPr>
    </w:p>
    <w:p>
      <w:pPr>
        <w:adjustRightInd w:val="0"/>
        <w:snapToGrid w:val="0"/>
        <w:ind w:firstLine="643" w:firstLineChars="200"/>
        <w:rPr>
          <w:rFonts w:ascii="Times New Roman" w:hAnsi="Times New Roman" w:eastAsia="黑体" w:cs="Times New Roman"/>
          <w:b/>
          <w:sz w:val="32"/>
          <w:szCs w:val="24"/>
        </w:rPr>
      </w:pPr>
      <w:r>
        <w:rPr>
          <w:rFonts w:ascii="Times New Roman" w:hAnsi="Times New Roman" w:eastAsia="黑体" w:cs="Times New Roman"/>
          <w:b/>
          <w:sz w:val="32"/>
          <w:szCs w:val="24"/>
        </w:rPr>
        <w:t>三、研究队伍建设</w:t>
      </w:r>
    </w:p>
    <w:p>
      <w:pPr>
        <w:adjustRightInd w:val="0"/>
        <w:snapToGrid w:val="0"/>
        <w:ind w:firstLine="562" w:firstLineChars="200"/>
        <w:rPr>
          <w:rFonts w:ascii="Times New Roman" w:hAnsi="Times New Roman" w:eastAsia="黑体" w:cs="Times New Roman"/>
          <w:b/>
          <w:sz w:val="28"/>
          <w:szCs w:val="28"/>
        </w:rPr>
      </w:pPr>
      <w:r>
        <w:rPr>
          <w:rFonts w:ascii="Times New Roman" w:hAnsi="Times New Roman" w:eastAsia="黑体" w:cs="Times New Roman"/>
          <w:b/>
          <w:sz w:val="28"/>
          <w:szCs w:val="28"/>
        </w:rPr>
        <w:t>1、各研究方向及研究队伍</w:t>
      </w:r>
    </w:p>
    <w:tbl>
      <w:tblPr>
        <w:tblStyle w:val="19"/>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6"/>
        <w:gridCol w:w="1650"/>
        <w:gridCol w:w="2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86" w:type="dxa"/>
            <w:vAlign w:val="center"/>
          </w:tcPr>
          <w:p>
            <w:pPr>
              <w:adjustRightInd w:val="0"/>
              <w:snapToGrid w:val="0"/>
              <w:jc w:val="center"/>
              <w:rPr>
                <w:rFonts w:ascii="Times New Roman" w:hAnsi="Times New Roman" w:eastAsia="黑体" w:cs="Times New Roman"/>
                <w:b/>
                <w:kern w:val="0"/>
                <w:sz w:val="28"/>
                <w:szCs w:val="28"/>
              </w:rPr>
            </w:pPr>
            <w:r>
              <w:rPr>
                <w:rFonts w:ascii="Times New Roman" w:hAnsi="Times New Roman" w:eastAsia="黑体" w:cs="Times New Roman"/>
                <w:b/>
                <w:kern w:val="0"/>
                <w:sz w:val="28"/>
                <w:szCs w:val="28"/>
              </w:rPr>
              <w:t>研究方向</w:t>
            </w:r>
          </w:p>
        </w:tc>
        <w:tc>
          <w:tcPr>
            <w:tcW w:w="1650" w:type="dxa"/>
            <w:vAlign w:val="center"/>
          </w:tcPr>
          <w:p>
            <w:pPr>
              <w:adjustRightInd w:val="0"/>
              <w:snapToGrid w:val="0"/>
              <w:jc w:val="center"/>
              <w:rPr>
                <w:rFonts w:ascii="Times New Roman" w:hAnsi="Times New Roman" w:eastAsia="黑体" w:cs="Times New Roman"/>
                <w:b/>
                <w:kern w:val="0"/>
                <w:sz w:val="28"/>
                <w:szCs w:val="28"/>
              </w:rPr>
            </w:pPr>
            <w:r>
              <w:rPr>
                <w:rFonts w:ascii="Times New Roman" w:hAnsi="Times New Roman" w:eastAsia="黑体" w:cs="Times New Roman"/>
                <w:b/>
                <w:kern w:val="0"/>
                <w:sz w:val="28"/>
                <w:szCs w:val="28"/>
              </w:rPr>
              <w:t>学术带头人</w:t>
            </w:r>
          </w:p>
        </w:tc>
        <w:tc>
          <w:tcPr>
            <w:tcW w:w="2366" w:type="dxa"/>
            <w:vAlign w:val="center"/>
          </w:tcPr>
          <w:p>
            <w:pPr>
              <w:adjustRightInd w:val="0"/>
              <w:snapToGrid w:val="0"/>
              <w:jc w:val="center"/>
              <w:rPr>
                <w:rFonts w:ascii="Times New Roman" w:hAnsi="Times New Roman" w:eastAsia="黑体" w:cs="Times New Roman"/>
                <w:b/>
                <w:kern w:val="0"/>
                <w:sz w:val="28"/>
                <w:szCs w:val="28"/>
              </w:rPr>
            </w:pPr>
            <w:r>
              <w:rPr>
                <w:rFonts w:ascii="Times New Roman" w:hAnsi="Times New Roman" w:eastAsia="黑体" w:cs="Times New Roman"/>
                <w:b/>
                <w:kern w:val="0"/>
                <w:sz w:val="28"/>
                <w:szCs w:val="28"/>
              </w:rPr>
              <w:t>主要骨干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86" w:type="dxa"/>
            <w:vAlign w:val="center"/>
          </w:tcPr>
          <w:p>
            <w:pPr>
              <w:adjustRightInd w:val="0"/>
              <w:snapToGrid w:val="0"/>
              <w:jc w:val="left"/>
              <w:rPr>
                <w:rFonts w:ascii="Times New Roman" w:hAnsi="Times New Roman" w:eastAsia="宋体" w:cs="Times New Roman"/>
                <w:kern w:val="0"/>
                <w:sz w:val="24"/>
                <w:szCs w:val="28"/>
              </w:rPr>
            </w:pPr>
            <w:r>
              <w:rPr>
                <w:rFonts w:ascii="Times New Roman" w:hAnsi="Times New Roman" w:eastAsia="宋体" w:cs="Times New Roman"/>
                <w:kern w:val="0"/>
                <w:sz w:val="24"/>
                <w:szCs w:val="28"/>
              </w:rPr>
              <w:t>1</w:t>
            </w:r>
            <w:r>
              <w:rPr>
                <w:bCs/>
                <w:sz w:val="24"/>
                <w:szCs w:val="24"/>
              </w:rPr>
              <w:t>新基因资源发掘与创新方向</w:t>
            </w:r>
          </w:p>
        </w:tc>
        <w:tc>
          <w:tcPr>
            <w:tcW w:w="1650" w:type="dxa"/>
            <w:vAlign w:val="center"/>
          </w:tcPr>
          <w:p>
            <w:pPr>
              <w:adjustRightInd w:val="0"/>
              <w:snapToGrid w:val="0"/>
              <w:jc w:val="center"/>
              <w:rPr>
                <w:rFonts w:ascii="Times New Roman" w:hAnsi="Times New Roman" w:eastAsia="宋体" w:cs="Times New Roman"/>
                <w:kern w:val="0"/>
                <w:sz w:val="24"/>
                <w:szCs w:val="28"/>
              </w:rPr>
            </w:pPr>
            <w:r>
              <w:rPr>
                <w:rFonts w:ascii="Times New Roman" w:hAnsi="Times New Roman"/>
              </w:rPr>
              <w:t>周永红</w:t>
            </w:r>
          </w:p>
        </w:tc>
        <w:tc>
          <w:tcPr>
            <w:tcW w:w="2366" w:type="dxa"/>
            <w:vAlign w:val="center"/>
          </w:tcPr>
          <w:p>
            <w:pPr>
              <w:adjustRightInd w:val="0"/>
              <w:snapToGrid w:val="0"/>
              <w:jc w:val="center"/>
              <w:rPr>
                <w:rFonts w:ascii="Times New Roman" w:hAnsi="Times New Roman" w:eastAsia="宋体" w:cs="Times New Roman"/>
                <w:kern w:val="0"/>
                <w:sz w:val="24"/>
                <w:szCs w:val="28"/>
              </w:rPr>
            </w:pPr>
            <w:r>
              <w:rPr>
                <w:rFonts w:ascii="Times New Roman" w:hAnsi="Times New Roman" w:eastAsia="宋体"/>
                <w:kern w:val="0"/>
                <w:sz w:val="24"/>
                <w:szCs w:val="28"/>
              </w:rPr>
              <w:t>张海琴  康厚扬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86" w:type="dxa"/>
            <w:vAlign w:val="center"/>
          </w:tcPr>
          <w:p>
            <w:pPr>
              <w:adjustRightInd w:val="0"/>
              <w:snapToGrid w:val="0"/>
              <w:jc w:val="left"/>
              <w:rPr>
                <w:rFonts w:ascii="Times New Roman" w:hAnsi="Times New Roman" w:eastAsia="宋体" w:cs="Times New Roman"/>
                <w:kern w:val="0"/>
                <w:sz w:val="24"/>
                <w:szCs w:val="28"/>
              </w:rPr>
            </w:pPr>
            <w:r>
              <w:rPr>
                <w:rFonts w:ascii="Times New Roman" w:hAnsi="Times New Roman" w:eastAsia="宋体" w:cs="Times New Roman"/>
                <w:kern w:val="0"/>
                <w:sz w:val="24"/>
                <w:szCs w:val="28"/>
              </w:rPr>
              <w:t>2</w:t>
            </w:r>
            <w:r>
              <w:rPr>
                <w:bCs/>
                <w:sz w:val="24"/>
                <w:szCs w:val="24"/>
              </w:rPr>
              <w:t>新基因克隆与转基因工程方向</w:t>
            </w:r>
          </w:p>
        </w:tc>
        <w:tc>
          <w:tcPr>
            <w:tcW w:w="1650" w:type="dxa"/>
            <w:vAlign w:val="center"/>
          </w:tcPr>
          <w:p>
            <w:pPr>
              <w:adjustRightInd w:val="0"/>
              <w:snapToGrid w:val="0"/>
              <w:jc w:val="center"/>
              <w:rPr>
                <w:rFonts w:ascii="Times New Roman" w:hAnsi="Times New Roman" w:eastAsia="宋体" w:cs="Times New Roman"/>
                <w:kern w:val="0"/>
                <w:sz w:val="24"/>
                <w:szCs w:val="28"/>
              </w:rPr>
            </w:pPr>
            <w:r>
              <w:rPr>
                <w:rFonts w:ascii="Times New Roman" w:hAnsi="Times New Roman"/>
              </w:rPr>
              <w:t>刘登才</w:t>
            </w:r>
          </w:p>
        </w:tc>
        <w:tc>
          <w:tcPr>
            <w:tcW w:w="2366" w:type="dxa"/>
            <w:vAlign w:val="center"/>
          </w:tcPr>
          <w:p>
            <w:pPr>
              <w:adjustRightInd w:val="0"/>
              <w:snapToGrid w:val="0"/>
              <w:rPr>
                <w:rFonts w:ascii="Times New Roman" w:hAnsi="Times New Roman" w:eastAsia="宋体" w:cs="Times New Roman"/>
                <w:kern w:val="0"/>
                <w:sz w:val="24"/>
                <w:szCs w:val="28"/>
              </w:rPr>
            </w:pPr>
            <w:r>
              <w:rPr>
                <w:rFonts w:hint="eastAsia" w:ascii="Times New Roman" w:hAnsi="Times New Roman" w:eastAsia="宋体"/>
                <w:kern w:val="0"/>
                <w:sz w:val="24"/>
                <w:szCs w:val="28"/>
              </w:rPr>
              <w:t xml:space="preserve">  </w:t>
            </w:r>
            <w:r>
              <w:rPr>
                <w:rFonts w:ascii="Times New Roman" w:hAnsi="Times New Roman" w:eastAsia="宋体"/>
                <w:kern w:val="0"/>
                <w:sz w:val="24"/>
                <w:szCs w:val="28"/>
              </w:rPr>
              <w:t xml:space="preserve">张连全 </w:t>
            </w:r>
            <w:r>
              <w:rPr>
                <w:rFonts w:hint="eastAsia" w:ascii="Times New Roman" w:hAnsi="Times New Roman" w:eastAsia="宋体"/>
                <w:kern w:val="0"/>
                <w:sz w:val="24"/>
                <w:szCs w:val="28"/>
              </w:rPr>
              <w:t xml:space="preserve"> </w:t>
            </w:r>
            <w:r>
              <w:rPr>
                <w:rFonts w:ascii="Times New Roman" w:hAnsi="Times New Roman" w:eastAsia="宋体"/>
                <w:kern w:val="0"/>
                <w:sz w:val="24"/>
                <w:szCs w:val="28"/>
              </w:rPr>
              <w:t>袁中伟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86" w:type="dxa"/>
            <w:vAlign w:val="center"/>
          </w:tcPr>
          <w:p>
            <w:pPr>
              <w:adjustRightInd w:val="0"/>
              <w:snapToGrid w:val="0"/>
              <w:jc w:val="left"/>
              <w:rPr>
                <w:rFonts w:ascii="Times New Roman" w:hAnsi="Times New Roman" w:eastAsia="宋体" w:cs="Times New Roman"/>
                <w:kern w:val="0"/>
                <w:sz w:val="24"/>
                <w:szCs w:val="28"/>
              </w:rPr>
            </w:pPr>
            <w:r>
              <w:rPr>
                <w:rFonts w:ascii="Times New Roman" w:hAnsi="Times New Roman" w:eastAsia="宋体" w:cs="Times New Roman"/>
                <w:kern w:val="0"/>
                <w:sz w:val="24"/>
                <w:szCs w:val="28"/>
              </w:rPr>
              <w:t>3</w:t>
            </w:r>
            <w:r>
              <w:rPr>
                <w:bCs/>
                <w:sz w:val="24"/>
                <w:szCs w:val="24"/>
              </w:rPr>
              <w:t>作物超级新品种选育方向</w:t>
            </w:r>
          </w:p>
        </w:tc>
        <w:tc>
          <w:tcPr>
            <w:tcW w:w="1650" w:type="dxa"/>
            <w:vAlign w:val="center"/>
          </w:tcPr>
          <w:p>
            <w:pPr>
              <w:adjustRightInd w:val="0"/>
              <w:snapToGrid w:val="0"/>
              <w:jc w:val="center"/>
              <w:rPr>
                <w:rFonts w:ascii="Times New Roman" w:hAnsi="Times New Roman" w:eastAsia="宋体" w:cs="Times New Roman"/>
                <w:kern w:val="0"/>
                <w:sz w:val="24"/>
                <w:szCs w:val="28"/>
              </w:rPr>
            </w:pPr>
            <w:r>
              <w:rPr>
                <w:rFonts w:ascii="Times New Roman" w:hAnsi="Times New Roman"/>
              </w:rPr>
              <w:t>李仕贵</w:t>
            </w:r>
          </w:p>
        </w:tc>
        <w:tc>
          <w:tcPr>
            <w:tcW w:w="2366" w:type="dxa"/>
            <w:vAlign w:val="center"/>
          </w:tcPr>
          <w:p>
            <w:pPr>
              <w:adjustRightInd w:val="0"/>
              <w:snapToGrid w:val="0"/>
              <w:rPr>
                <w:rFonts w:ascii="Times New Roman" w:hAnsi="Times New Roman" w:eastAsia="宋体" w:cs="Times New Roman"/>
                <w:kern w:val="0"/>
                <w:sz w:val="24"/>
                <w:szCs w:val="28"/>
              </w:rPr>
            </w:pPr>
            <w:r>
              <w:rPr>
                <w:rFonts w:hint="eastAsia" w:ascii="Times New Roman" w:hAnsi="Times New Roman" w:eastAsia="宋体"/>
                <w:kern w:val="0"/>
                <w:sz w:val="24"/>
                <w:szCs w:val="28"/>
              </w:rPr>
              <w:t xml:space="preserve">  </w:t>
            </w:r>
            <w:r>
              <w:rPr>
                <w:rFonts w:ascii="Times New Roman" w:hAnsi="Times New Roman" w:eastAsia="宋体"/>
                <w:kern w:val="0"/>
                <w:sz w:val="24"/>
                <w:szCs w:val="28"/>
              </w:rPr>
              <w:t xml:space="preserve">王玉平  钦 </w:t>
            </w:r>
            <w:r>
              <w:rPr>
                <w:rFonts w:hint="eastAsia" w:ascii="Times New Roman" w:hAnsi="Times New Roman" w:eastAsia="宋体"/>
                <w:kern w:val="0"/>
                <w:sz w:val="24"/>
                <w:szCs w:val="28"/>
              </w:rPr>
              <w:t xml:space="preserve"> </w:t>
            </w:r>
            <w:r>
              <w:rPr>
                <w:rFonts w:ascii="Times New Roman" w:hAnsi="Times New Roman" w:eastAsia="宋体"/>
                <w:kern w:val="0"/>
                <w:sz w:val="24"/>
                <w:szCs w:val="28"/>
              </w:rPr>
              <w:t>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86" w:type="dxa"/>
            <w:vAlign w:val="center"/>
          </w:tcPr>
          <w:p>
            <w:pPr>
              <w:adjustRightInd w:val="0"/>
              <w:snapToGrid w:val="0"/>
              <w:jc w:val="left"/>
              <w:rPr>
                <w:rFonts w:ascii="Times New Roman" w:hAnsi="Times New Roman" w:eastAsia="宋体" w:cs="Times New Roman"/>
                <w:kern w:val="0"/>
                <w:sz w:val="24"/>
                <w:szCs w:val="28"/>
              </w:rPr>
            </w:pPr>
            <w:r>
              <w:rPr>
                <w:rFonts w:ascii="Times New Roman" w:hAnsi="Times New Roman" w:eastAsia="宋体" w:cs="Times New Roman"/>
                <w:kern w:val="0"/>
                <w:sz w:val="24"/>
                <w:szCs w:val="28"/>
              </w:rPr>
              <w:t>4</w:t>
            </w:r>
            <w:r>
              <w:rPr>
                <w:bCs/>
                <w:sz w:val="24"/>
                <w:szCs w:val="24"/>
              </w:rPr>
              <w:t>新基因定位及分子标记辅助育种方向</w:t>
            </w:r>
          </w:p>
        </w:tc>
        <w:tc>
          <w:tcPr>
            <w:tcW w:w="1650" w:type="dxa"/>
            <w:vAlign w:val="center"/>
          </w:tcPr>
          <w:p>
            <w:pPr>
              <w:adjustRightInd w:val="0"/>
              <w:snapToGrid w:val="0"/>
              <w:jc w:val="center"/>
              <w:rPr>
                <w:rFonts w:ascii="Times New Roman" w:hAnsi="Times New Roman" w:eastAsia="宋体" w:cs="Times New Roman"/>
                <w:kern w:val="0"/>
                <w:sz w:val="24"/>
                <w:szCs w:val="28"/>
              </w:rPr>
            </w:pPr>
            <w:r>
              <w:rPr>
                <w:rFonts w:ascii="Times New Roman" w:hAnsi="Times New Roman"/>
              </w:rPr>
              <w:t>潘光堂</w:t>
            </w:r>
          </w:p>
        </w:tc>
        <w:tc>
          <w:tcPr>
            <w:tcW w:w="2366" w:type="dxa"/>
            <w:vAlign w:val="center"/>
          </w:tcPr>
          <w:p>
            <w:pPr>
              <w:adjustRightInd w:val="0"/>
              <w:snapToGrid w:val="0"/>
              <w:jc w:val="center"/>
              <w:rPr>
                <w:rFonts w:ascii="Times New Roman" w:hAnsi="Times New Roman" w:eastAsia="宋体" w:cs="Times New Roman"/>
                <w:kern w:val="0"/>
                <w:sz w:val="24"/>
                <w:szCs w:val="28"/>
              </w:rPr>
            </w:pPr>
            <w:r>
              <w:rPr>
                <w:rFonts w:ascii="Times New Roman" w:hAnsi="Times New Roman" w:eastAsia="宋体"/>
                <w:kern w:val="0"/>
                <w:sz w:val="24"/>
                <w:szCs w:val="28"/>
              </w:rPr>
              <w:t>张志明 沈亚欧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86" w:type="dxa"/>
            <w:vAlign w:val="center"/>
          </w:tcPr>
          <w:p>
            <w:pPr>
              <w:adjustRightInd w:val="0"/>
              <w:snapToGrid w:val="0"/>
              <w:jc w:val="left"/>
              <w:rPr>
                <w:rFonts w:ascii="Times New Roman" w:hAnsi="Times New Roman" w:eastAsia="宋体" w:cs="Times New Roman"/>
                <w:kern w:val="0"/>
                <w:sz w:val="24"/>
                <w:szCs w:val="28"/>
              </w:rPr>
            </w:pPr>
            <w:r>
              <w:rPr>
                <w:rFonts w:ascii="Times New Roman" w:hAnsi="Times New Roman" w:eastAsia="宋体" w:cs="Times New Roman"/>
                <w:kern w:val="0"/>
                <w:sz w:val="24"/>
                <w:szCs w:val="28"/>
              </w:rPr>
              <w:t>5</w:t>
            </w:r>
            <w:r>
              <w:rPr>
                <w:bCs/>
                <w:sz w:val="24"/>
                <w:szCs w:val="24"/>
              </w:rPr>
              <w:t>作物超级新品种的配套技术研究方向</w:t>
            </w:r>
          </w:p>
        </w:tc>
        <w:tc>
          <w:tcPr>
            <w:tcW w:w="1650" w:type="dxa"/>
            <w:vAlign w:val="center"/>
          </w:tcPr>
          <w:p>
            <w:pPr>
              <w:adjustRightInd w:val="0"/>
              <w:snapToGrid w:val="0"/>
              <w:jc w:val="center"/>
              <w:rPr>
                <w:rFonts w:ascii="Times New Roman" w:hAnsi="Times New Roman" w:eastAsia="宋体" w:cs="Times New Roman"/>
                <w:kern w:val="0"/>
                <w:sz w:val="24"/>
                <w:szCs w:val="28"/>
              </w:rPr>
            </w:pPr>
            <w:r>
              <w:rPr>
                <w:rFonts w:ascii="Times New Roman" w:hAnsi="Times New Roman"/>
              </w:rPr>
              <w:t>马</w:t>
            </w:r>
            <w:r>
              <w:rPr>
                <w:rFonts w:hint="eastAsia" w:ascii="Times New Roman" w:hAnsi="Times New Roman" w:eastAsia="宋体"/>
              </w:rPr>
              <w:t xml:space="preserve">  </w:t>
            </w:r>
            <w:r>
              <w:rPr>
                <w:rFonts w:ascii="Times New Roman" w:hAnsi="Times New Roman"/>
              </w:rPr>
              <w:t>均</w:t>
            </w:r>
          </w:p>
        </w:tc>
        <w:tc>
          <w:tcPr>
            <w:tcW w:w="2366" w:type="dxa"/>
            <w:vAlign w:val="center"/>
          </w:tcPr>
          <w:p>
            <w:pPr>
              <w:adjustRightInd w:val="0"/>
              <w:snapToGrid w:val="0"/>
              <w:jc w:val="center"/>
              <w:rPr>
                <w:rFonts w:ascii="Times New Roman" w:hAnsi="Times New Roman" w:eastAsia="宋体" w:cs="Times New Roman"/>
                <w:kern w:val="0"/>
                <w:sz w:val="24"/>
                <w:szCs w:val="28"/>
              </w:rPr>
            </w:pPr>
            <w:r>
              <w:rPr>
                <w:rFonts w:ascii="Times New Roman" w:hAnsi="Times New Roman" w:eastAsia="宋体"/>
                <w:kern w:val="0"/>
                <w:sz w:val="24"/>
                <w:szCs w:val="28"/>
              </w:rPr>
              <w:t>孙永健</w:t>
            </w:r>
          </w:p>
        </w:tc>
      </w:tr>
    </w:tbl>
    <w:p>
      <w:pPr>
        <w:adjustRightInd w:val="0"/>
        <w:snapToGrid w:val="0"/>
        <w:rPr>
          <w:rFonts w:ascii="Times New Roman" w:hAnsi="Times New Roman" w:eastAsia="黑体" w:cs="Times New Roman"/>
          <w:b/>
          <w:sz w:val="28"/>
          <w:szCs w:val="28"/>
        </w:rPr>
      </w:pPr>
    </w:p>
    <w:p>
      <w:pPr>
        <w:numPr>
          <w:ilvl w:val="0"/>
          <w:numId w:val="2"/>
        </w:numPr>
        <w:adjustRightInd w:val="0"/>
        <w:snapToGrid w:val="0"/>
        <w:spacing w:line="240" w:lineRule="atLeast"/>
        <w:ind w:firstLine="562" w:firstLineChars="200"/>
        <w:jc w:val="left"/>
        <w:rPr>
          <w:rFonts w:ascii="Times New Roman" w:hAnsi="Times New Roman" w:eastAsia="黑体" w:cs="Times New Roman"/>
          <w:b/>
          <w:sz w:val="28"/>
          <w:szCs w:val="24"/>
        </w:rPr>
      </w:pPr>
      <w:r>
        <w:rPr>
          <w:rFonts w:ascii="Times New Roman" w:hAnsi="Times New Roman" w:eastAsia="黑体" w:cs="Times New Roman"/>
          <w:b/>
          <w:sz w:val="28"/>
          <w:szCs w:val="24"/>
        </w:rPr>
        <w:t>本年度固定人员情况</w:t>
      </w:r>
    </w:p>
    <w:tbl>
      <w:tblPr>
        <w:tblStyle w:val="18"/>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
      <w:tblGrid>
        <w:gridCol w:w="713"/>
        <w:gridCol w:w="888"/>
        <w:gridCol w:w="1639"/>
        <w:gridCol w:w="611"/>
        <w:gridCol w:w="871"/>
        <w:gridCol w:w="1003"/>
        <w:gridCol w:w="736"/>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tblHeader/>
          <w:jc w:val="center"/>
        </w:trPr>
        <w:tc>
          <w:tcPr>
            <w:tcW w:w="713" w:type="dxa"/>
            <w:vAlign w:val="center"/>
          </w:tcPr>
          <w:p>
            <w:pPr>
              <w:adjustRightInd w:val="0"/>
              <w:snapToGrid w:val="0"/>
              <w:jc w:val="center"/>
              <w:rPr>
                <w:rFonts w:ascii="Times New Roman" w:hAnsi="Times New Roman" w:eastAsia="黑体" w:cs="Times New Roman"/>
                <w:b/>
                <w:szCs w:val="21"/>
              </w:rPr>
            </w:pPr>
            <w:r>
              <w:rPr>
                <w:rFonts w:ascii="Times New Roman" w:hAnsi="Times New Roman" w:eastAsia="黑体" w:cs="Times New Roman"/>
                <w:b/>
                <w:szCs w:val="21"/>
              </w:rPr>
              <w:t>序号</w:t>
            </w:r>
          </w:p>
        </w:tc>
        <w:tc>
          <w:tcPr>
            <w:tcW w:w="888" w:type="dxa"/>
            <w:vAlign w:val="center"/>
          </w:tcPr>
          <w:p>
            <w:pPr>
              <w:adjustRightInd w:val="0"/>
              <w:snapToGrid w:val="0"/>
              <w:jc w:val="center"/>
              <w:rPr>
                <w:rFonts w:ascii="Times New Roman" w:hAnsi="Times New Roman" w:eastAsia="黑体" w:cs="Times New Roman"/>
                <w:b/>
                <w:szCs w:val="21"/>
              </w:rPr>
            </w:pPr>
            <w:r>
              <w:rPr>
                <w:rFonts w:ascii="Times New Roman" w:hAnsi="Times New Roman" w:eastAsia="黑体" w:cs="Times New Roman"/>
                <w:b/>
                <w:szCs w:val="21"/>
              </w:rPr>
              <w:t>姓名</w:t>
            </w:r>
          </w:p>
        </w:tc>
        <w:tc>
          <w:tcPr>
            <w:tcW w:w="1639" w:type="dxa"/>
            <w:vAlign w:val="center"/>
          </w:tcPr>
          <w:p>
            <w:pPr>
              <w:adjustRightInd w:val="0"/>
              <w:snapToGrid w:val="0"/>
              <w:jc w:val="center"/>
              <w:rPr>
                <w:rFonts w:ascii="Times New Roman" w:hAnsi="Times New Roman" w:eastAsia="黑体" w:cs="Times New Roman"/>
                <w:b/>
                <w:szCs w:val="21"/>
              </w:rPr>
            </w:pPr>
            <w:r>
              <w:rPr>
                <w:rFonts w:ascii="Times New Roman" w:hAnsi="Times New Roman" w:eastAsia="黑体" w:cs="Times New Roman"/>
                <w:b/>
                <w:szCs w:val="21"/>
              </w:rPr>
              <w:t>类型</w:t>
            </w:r>
          </w:p>
        </w:tc>
        <w:tc>
          <w:tcPr>
            <w:tcW w:w="611" w:type="dxa"/>
            <w:vAlign w:val="center"/>
          </w:tcPr>
          <w:p>
            <w:pPr>
              <w:adjustRightInd w:val="0"/>
              <w:snapToGrid w:val="0"/>
              <w:jc w:val="center"/>
              <w:rPr>
                <w:rFonts w:ascii="Times New Roman" w:hAnsi="Times New Roman" w:eastAsia="黑体" w:cs="Times New Roman"/>
                <w:b/>
                <w:szCs w:val="21"/>
              </w:rPr>
            </w:pPr>
            <w:r>
              <w:rPr>
                <w:rFonts w:ascii="Times New Roman" w:hAnsi="Times New Roman" w:eastAsia="黑体" w:cs="Times New Roman"/>
                <w:b/>
                <w:szCs w:val="21"/>
              </w:rPr>
              <w:t>性别</w:t>
            </w:r>
          </w:p>
        </w:tc>
        <w:tc>
          <w:tcPr>
            <w:tcW w:w="871" w:type="dxa"/>
            <w:vAlign w:val="center"/>
          </w:tcPr>
          <w:p>
            <w:pPr>
              <w:adjustRightInd w:val="0"/>
              <w:snapToGrid w:val="0"/>
              <w:jc w:val="center"/>
              <w:rPr>
                <w:rFonts w:ascii="Times New Roman" w:hAnsi="Times New Roman" w:eastAsia="黑体" w:cs="Times New Roman"/>
                <w:b/>
                <w:szCs w:val="21"/>
              </w:rPr>
            </w:pPr>
            <w:r>
              <w:rPr>
                <w:rFonts w:ascii="Times New Roman" w:hAnsi="Times New Roman" w:eastAsia="黑体" w:cs="Times New Roman"/>
                <w:b/>
                <w:szCs w:val="21"/>
              </w:rPr>
              <w:t>学位</w:t>
            </w:r>
          </w:p>
        </w:tc>
        <w:tc>
          <w:tcPr>
            <w:tcW w:w="1003" w:type="dxa"/>
            <w:vAlign w:val="center"/>
          </w:tcPr>
          <w:p>
            <w:pPr>
              <w:adjustRightInd w:val="0"/>
              <w:snapToGrid w:val="0"/>
              <w:jc w:val="center"/>
              <w:rPr>
                <w:rFonts w:ascii="Times New Roman" w:hAnsi="Times New Roman" w:eastAsia="黑体" w:cs="Times New Roman"/>
                <w:b/>
                <w:szCs w:val="21"/>
              </w:rPr>
            </w:pPr>
            <w:r>
              <w:rPr>
                <w:rFonts w:ascii="Times New Roman" w:hAnsi="Times New Roman" w:eastAsia="黑体" w:cs="Times New Roman"/>
                <w:b/>
                <w:szCs w:val="21"/>
              </w:rPr>
              <w:t>职称</w:t>
            </w:r>
          </w:p>
        </w:tc>
        <w:tc>
          <w:tcPr>
            <w:tcW w:w="736" w:type="dxa"/>
            <w:vAlign w:val="center"/>
          </w:tcPr>
          <w:p>
            <w:pPr>
              <w:adjustRightInd w:val="0"/>
              <w:snapToGrid w:val="0"/>
              <w:jc w:val="center"/>
              <w:rPr>
                <w:rFonts w:ascii="Times New Roman" w:hAnsi="Times New Roman" w:eastAsia="黑体" w:cs="Times New Roman"/>
                <w:b/>
                <w:szCs w:val="21"/>
              </w:rPr>
            </w:pPr>
            <w:r>
              <w:rPr>
                <w:rFonts w:ascii="Times New Roman" w:hAnsi="Times New Roman" w:eastAsia="黑体" w:cs="Times New Roman"/>
                <w:b/>
                <w:szCs w:val="21"/>
              </w:rPr>
              <w:t>年龄</w:t>
            </w:r>
          </w:p>
        </w:tc>
        <w:tc>
          <w:tcPr>
            <w:tcW w:w="1841" w:type="dxa"/>
            <w:vAlign w:val="center"/>
          </w:tcPr>
          <w:p>
            <w:pPr>
              <w:adjustRightInd w:val="0"/>
              <w:snapToGrid w:val="0"/>
              <w:jc w:val="center"/>
              <w:rPr>
                <w:rFonts w:ascii="Times New Roman" w:hAnsi="Times New Roman" w:eastAsia="黑体" w:cs="Times New Roman"/>
                <w:b/>
                <w:szCs w:val="21"/>
              </w:rPr>
            </w:pPr>
            <w:r>
              <w:rPr>
                <w:rFonts w:ascii="Times New Roman" w:hAnsi="Times New Roman" w:eastAsia="黑体" w:cs="Times New Roman"/>
                <w:b/>
                <w:szCs w:val="21"/>
              </w:rPr>
              <w:t>在实验室工作年限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周永红</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管理人员/研究人员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55</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2</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王文明</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管理人员/研究人员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52</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3</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潘光堂</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管理人员/研究人员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61</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4</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李仕贵</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管理人员/研究人员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52</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任万军</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管理人员/研究人员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44</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6</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康厚扬</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管理人员/研究人员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38</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7</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荣廷昭</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本科</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81</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8</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郑有良</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58</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9</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杨文钰</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57</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10</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李  平</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52</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11</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颜  济</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本科</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93</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12</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黄玉碧</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54</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13</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刘登才</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47</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14</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卢艳丽</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35</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15</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王际睿</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38</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16</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魏育明</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46</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17</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付体华</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56</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18</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高世斌</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43</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19</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马  均</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54</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20</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陈学伟</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43</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21</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颜泽洪</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47</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22</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周明镜</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62</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23</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曹墨菊</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52</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24</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樊高琼</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40</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25</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付凤玲</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55</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26</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柯永培</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53</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27</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李  天</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53</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28</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李首成</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56</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29</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李晚忱</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59</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30</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牛应泽</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61</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31</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佘跃辉</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58</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32</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唐祈林</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46</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33</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田孟良</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38</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34</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王  强</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44</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35</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王小春</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43</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36</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吴先军</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53</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37</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吴永成</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43</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38</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杨先泉</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44</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39</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袁继超</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54</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40</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张素芝</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教  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43</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41</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雍太文</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themeColor="text1"/>
                <w:kern w:val="0"/>
                <w:sz w:val="18"/>
                <w:szCs w:val="18"/>
                <w14:textFill>
                  <w14:solidFill>
                    <w14:schemeClr w14:val="tx1"/>
                  </w14:solidFill>
                </w14:textFill>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themeColor="text1"/>
                <w:kern w:val="0"/>
                <w:sz w:val="18"/>
                <w:szCs w:val="18"/>
                <w14:textFill>
                  <w14:solidFill>
                    <w14:schemeClr w14:val="tx1"/>
                  </w14:solidFill>
                </w14:textFill>
              </w:rPr>
              <w:t>教</w:t>
            </w:r>
            <w:r>
              <w:rPr>
                <w:rFonts w:ascii="Times New Roman" w:hAnsi="Times New Roman" w:eastAsia="宋体" w:cs="Times New Roman"/>
                <w:color w:val="000000" w:themeColor="text1"/>
                <w:kern w:val="0"/>
                <w:sz w:val="18"/>
                <w:szCs w:val="18"/>
                <w14:textFill>
                  <w14:solidFill>
                    <w14:schemeClr w14:val="tx1"/>
                  </w14:solidFill>
                </w14:textFill>
              </w:rPr>
              <w:t xml:space="preserve">  </w:t>
            </w:r>
            <w:r>
              <w:rPr>
                <w:rFonts w:ascii="Times New Roman" w:hAnsi="Times New Roman" w:cs="Times New Roman"/>
                <w:color w:val="000000" w:themeColor="text1"/>
                <w:kern w:val="0"/>
                <w:sz w:val="18"/>
                <w:szCs w:val="18"/>
                <w14:textFill>
                  <w14:solidFill>
                    <w14:schemeClr w14:val="tx1"/>
                  </w14:solidFill>
                </w14:textFill>
              </w:rPr>
              <w:t>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themeColor="text1"/>
                <w:kern w:val="0"/>
                <w:sz w:val="18"/>
                <w:szCs w:val="18"/>
                <w:lang w:bidi="ar"/>
                <w14:textFill>
                  <w14:solidFill>
                    <w14:schemeClr w14:val="tx1"/>
                  </w14:solidFill>
                </w14:textFill>
              </w:rPr>
              <w:t>40</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themeColor="text1"/>
                <w:kern w:val="0"/>
                <w:sz w:val="18"/>
                <w:szCs w:val="18"/>
                <w14:textFill>
                  <w14:solidFill>
                    <w14:schemeClr w14:val="tx1"/>
                  </w14:solidFill>
                </w14:textFill>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42</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陈国跃</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43</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43</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陈荣军</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43</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44</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邓晓建</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55</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45</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凡  星</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38</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46</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江千涛</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38</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47</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兰  海</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40</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48</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兰秀锦</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54</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49</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李双成</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39</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50</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马炳田</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46</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51</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沈亚欧</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38</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52</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王平荣</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47</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53</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王玉平</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47</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54</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伍碧华</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54</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55</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徐正君</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53</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56</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张海琴</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40</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57</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张连全</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40</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58</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张志明</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38</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59</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郑爱萍</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42</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60</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朱建清</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53</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61</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陈  勇</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副教授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37</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62</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胡育峰</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副教授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36</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63</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孔凡磊</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副教授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31</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64</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李  壮</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副教授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35</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65</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石海春</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副教授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42</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66</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吴元奇</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副教授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49</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67</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武晓玲</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副教授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33</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68</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刘  坚</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38</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69</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陈晓琼</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37</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70</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代寿芬</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41</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71</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邓其明</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42</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72</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樊  晶</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34</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73</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贺  闽</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34</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74</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李  燕</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40</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75</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李利华</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41</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76</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李芦江</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35</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77</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李伟滔</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34</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78</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林海建</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36</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79</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刘海岚</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37</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80</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刘怀年</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52</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81</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刘亚西</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36</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82</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甯顺腙</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35</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83</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彭远英</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38</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84</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祁鹏飞</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35</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85</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钦  鹏</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35</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86</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沙莉娜</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39</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87</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孙昌辉</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35</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88</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孙永健</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37</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89</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谭飞泉</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43</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90</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王  益</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36</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91</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王世全</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44</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92</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徐培洲</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41</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93</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袁中伟</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39</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94</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张红宇</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41</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95</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马  建</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31</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96</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周树峰</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43</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97</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朱  军</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37</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98</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胡尔良</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副研究员</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44</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99</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高晓玲</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助  研</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52</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100</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郝 明</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助  研</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30</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101</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李  川</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助  研</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32</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102</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刘应红</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研究人员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博士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助  研</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35</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103</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汪  静</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技术人员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硕士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高级实验师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35</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104</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邓  梅</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技术人员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硕士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实验师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36</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10</w:t>
            </w:r>
            <w:r>
              <w:rPr>
                <w:rFonts w:ascii="Times New Roman" w:hAnsi="Times New Roman" w:eastAsia="宋体" w:cs="Times New Roman"/>
                <w:color w:val="000000"/>
                <w:kern w:val="0"/>
                <w:sz w:val="18"/>
                <w:szCs w:val="18"/>
              </w:rPr>
              <w:t>5</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倪  忠</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技术人员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实验师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54</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10</w:t>
            </w:r>
            <w:r>
              <w:rPr>
                <w:rFonts w:ascii="Times New Roman" w:hAnsi="Times New Roman" w:eastAsia="宋体" w:cs="Times New Roman"/>
                <w:color w:val="000000"/>
                <w:kern w:val="0"/>
                <w:sz w:val="18"/>
                <w:szCs w:val="18"/>
              </w:rPr>
              <w:t>6</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王玲霞</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技术人员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学士</w:t>
            </w:r>
          </w:p>
        </w:tc>
        <w:tc>
          <w:tcPr>
            <w:tcW w:w="1003"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实验师</w:t>
            </w: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themeColor="text1"/>
                <w:kern w:val="0"/>
                <w:sz w:val="18"/>
                <w:szCs w:val="18"/>
                <w:lang w:bidi="ar"/>
                <w14:textFill>
                  <w14:solidFill>
                    <w14:schemeClr w14:val="tx1"/>
                  </w14:solidFill>
                </w14:textFill>
              </w:rPr>
              <w:t>50</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107</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董品宏</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技术人员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男</w:t>
            </w:r>
          </w:p>
        </w:tc>
        <w:tc>
          <w:tcPr>
            <w:tcW w:w="871" w:type="dxa"/>
            <w:vAlign w:val="center"/>
          </w:tcPr>
          <w:p>
            <w:pPr>
              <w:widowControl/>
              <w:jc w:val="center"/>
              <w:rPr>
                <w:rFonts w:ascii="Times New Roman" w:hAnsi="Times New Roman" w:eastAsia="宋体" w:cs="Times New Roman"/>
                <w:sz w:val="18"/>
                <w:szCs w:val="18"/>
              </w:rPr>
            </w:pPr>
          </w:p>
        </w:tc>
        <w:tc>
          <w:tcPr>
            <w:tcW w:w="1003" w:type="dxa"/>
            <w:vAlign w:val="center"/>
          </w:tcPr>
          <w:p>
            <w:pPr>
              <w:widowControl/>
              <w:jc w:val="center"/>
              <w:rPr>
                <w:rFonts w:ascii="Times New Roman" w:hAnsi="Times New Roman" w:eastAsia="宋体" w:cs="Times New Roman"/>
                <w:sz w:val="18"/>
                <w:szCs w:val="18"/>
              </w:rPr>
            </w:pP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50</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2" w:type="dxa"/>
            <w:bottom w:w="0" w:type="dxa"/>
            <w:right w:w="42" w:type="dxa"/>
          </w:tblCellMar>
        </w:tblPrEx>
        <w:trPr>
          <w:trHeight w:val="454" w:hRule="atLeast"/>
          <w:jc w:val="center"/>
        </w:trPr>
        <w:tc>
          <w:tcPr>
            <w:tcW w:w="713"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108</w:t>
            </w:r>
          </w:p>
        </w:tc>
        <w:tc>
          <w:tcPr>
            <w:tcW w:w="888"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李洪芬</w:t>
            </w:r>
          </w:p>
        </w:tc>
        <w:tc>
          <w:tcPr>
            <w:tcW w:w="1639"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技术人员</w:t>
            </w:r>
          </w:p>
        </w:tc>
        <w:tc>
          <w:tcPr>
            <w:tcW w:w="611" w:type="dxa"/>
            <w:vAlign w:val="center"/>
          </w:tcPr>
          <w:p>
            <w:pPr>
              <w:widowControl/>
              <w:jc w:val="center"/>
              <w:rPr>
                <w:rFonts w:ascii="Times New Roman" w:hAnsi="Times New Roman" w:eastAsia="宋体" w:cs="Times New Roman"/>
                <w:sz w:val="18"/>
                <w:szCs w:val="18"/>
              </w:rPr>
            </w:pPr>
            <w:r>
              <w:rPr>
                <w:rFonts w:ascii="Times New Roman" w:hAnsi="Times New Roman" w:cs="Times New Roman"/>
                <w:color w:val="000000"/>
                <w:kern w:val="0"/>
                <w:sz w:val="18"/>
                <w:szCs w:val="18"/>
              </w:rPr>
              <w:t>女</w:t>
            </w:r>
          </w:p>
        </w:tc>
        <w:tc>
          <w:tcPr>
            <w:tcW w:w="871" w:type="dxa"/>
            <w:vAlign w:val="center"/>
          </w:tcPr>
          <w:p>
            <w:pPr>
              <w:widowControl/>
              <w:jc w:val="center"/>
              <w:rPr>
                <w:rFonts w:ascii="Times New Roman" w:hAnsi="Times New Roman" w:eastAsia="宋体" w:cs="Times New Roman"/>
                <w:sz w:val="18"/>
                <w:szCs w:val="18"/>
              </w:rPr>
            </w:pPr>
          </w:p>
        </w:tc>
        <w:tc>
          <w:tcPr>
            <w:tcW w:w="1003" w:type="dxa"/>
            <w:vAlign w:val="center"/>
          </w:tcPr>
          <w:p>
            <w:pPr>
              <w:widowControl/>
              <w:jc w:val="center"/>
              <w:rPr>
                <w:rFonts w:ascii="Times New Roman" w:hAnsi="Times New Roman" w:eastAsia="宋体" w:cs="Times New Roman"/>
                <w:sz w:val="18"/>
                <w:szCs w:val="18"/>
              </w:rPr>
            </w:pPr>
          </w:p>
        </w:tc>
        <w:tc>
          <w:tcPr>
            <w:tcW w:w="736" w:type="dxa"/>
            <w:shd w:val="clear" w:color="auto" w:fill="auto"/>
            <w:vAlign w:val="center"/>
          </w:tcPr>
          <w:p>
            <w:pPr>
              <w:widowControl/>
              <w:jc w:val="center"/>
              <w:textAlignment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lang w:bidi="ar"/>
              </w:rPr>
              <w:t>46</w:t>
            </w:r>
          </w:p>
        </w:tc>
        <w:tc>
          <w:tcPr>
            <w:tcW w:w="1841" w:type="dxa"/>
            <w:vAlign w:val="center"/>
          </w:tcPr>
          <w:p>
            <w:pPr>
              <w:widowControl/>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长期</w:t>
            </w:r>
          </w:p>
        </w:tc>
      </w:tr>
    </w:tbl>
    <w:p>
      <w:pPr>
        <w:widowControl/>
        <w:adjustRightInd w:val="0"/>
        <w:snapToGrid w:val="0"/>
        <w:spacing w:line="240" w:lineRule="exact"/>
        <w:jc w:val="left"/>
        <w:rPr>
          <w:rFonts w:ascii="Times New Roman" w:hAnsi="Times New Roman" w:eastAsia="楷体_GB2312" w:cs="Times New Roman"/>
          <w:szCs w:val="24"/>
        </w:rPr>
      </w:pPr>
      <w:r>
        <w:rPr>
          <w:rFonts w:ascii="Times New Roman" w:hAnsi="Times New Roman" w:eastAsia="楷体_GB2312" w:cs="Times New Roman"/>
          <w:szCs w:val="24"/>
        </w:rPr>
        <w:t>注：（1）固定人员包括研究人员、技术人员、管理人员三种类型，应为所在高等学校聘用的聘期2年以上的全职人员。（2）“在实验室工作年限”栏中填写实验室工作的聘期。</w:t>
      </w:r>
    </w:p>
    <w:p>
      <w:pPr>
        <w:adjustRightInd w:val="0"/>
        <w:snapToGrid w:val="0"/>
        <w:spacing w:line="360" w:lineRule="auto"/>
        <w:rPr>
          <w:rFonts w:ascii="Times New Roman" w:hAnsi="Times New Roman" w:eastAsia="黑体" w:cs="Times New Roman"/>
          <w:b/>
          <w:sz w:val="28"/>
          <w:szCs w:val="24"/>
        </w:rPr>
      </w:pPr>
    </w:p>
    <w:p>
      <w:pPr>
        <w:adjustRightInd w:val="0"/>
        <w:snapToGrid w:val="0"/>
        <w:spacing w:line="360" w:lineRule="auto"/>
        <w:rPr>
          <w:rFonts w:ascii="Times New Roman" w:hAnsi="Times New Roman" w:eastAsia="黑体" w:cs="Times New Roman"/>
          <w:b/>
          <w:sz w:val="28"/>
          <w:szCs w:val="24"/>
        </w:rPr>
      </w:pPr>
      <w:r>
        <w:rPr>
          <w:rFonts w:hint="eastAsia" w:ascii="Times New Roman" w:hAnsi="Times New Roman" w:eastAsia="黑体" w:cs="Times New Roman"/>
          <w:b/>
          <w:sz w:val="28"/>
          <w:szCs w:val="24"/>
          <w:lang w:val="en-US" w:eastAsia="zh-CN"/>
        </w:rPr>
        <w:t xml:space="preserve">    </w:t>
      </w:r>
      <w:r>
        <w:rPr>
          <w:rFonts w:ascii="Times New Roman" w:hAnsi="Times New Roman" w:eastAsia="黑体" w:cs="Times New Roman"/>
          <w:b/>
          <w:sz w:val="28"/>
          <w:szCs w:val="24"/>
        </w:rPr>
        <w:t>3、本年</w:t>
      </w:r>
      <w:r>
        <w:rPr>
          <w:rFonts w:ascii="Times New Roman" w:hAnsi="Times New Roman" w:eastAsia="黑体" w:cs="Times New Roman"/>
          <w:b/>
          <w:color w:val="000000" w:themeColor="text1"/>
          <w:sz w:val="28"/>
          <w:szCs w:val="24"/>
          <w14:textFill>
            <w14:solidFill>
              <w14:schemeClr w14:val="tx1"/>
            </w14:solidFill>
          </w14:textFill>
        </w:rPr>
        <w:t>度流动人员情况</w:t>
      </w:r>
    </w:p>
    <w:tbl>
      <w:tblPr>
        <w:tblStyle w:val="18"/>
        <w:tblW w:w="8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
        <w:gridCol w:w="1307"/>
        <w:gridCol w:w="1425"/>
        <w:gridCol w:w="450"/>
        <w:gridCol w:w="495"/>
        <w:gridCol w:w="810"/>
        <w:gridCol w:w="447"/>
        <w:gridCol w:w="1365"/>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blHeader/>
        </w:trPr>
        <w:tc>
          <w:tcPr>
            <w:tcW w:w="449" w:type="dxa"/>
            <w:vAlign w:val="center"/>
          </w:tcPr>
          <w:p>
            <w:pPr>
              <w:adjustRightInd w:val="0"/>
              <w:snapToGrid w:val="0"/>
              <w:jc w:val="center"/>
              <w:rPr>
                <w:rFonts w:ascii="Times New Roman" w:hAnsi="Times New Roman" w:eastAsia="黑体" w:cs="Times New Roman"/>
                <w:b/>
                <w:szCs w:val="21"/>
              </w:rPr>
            </w:pPr>
            <w:r>
              <w:rPr>
                <w:rFonts w:ascii="Times New Roman" w:hAnsi="Times New Roman" w:cs="Times New Roman"/>
                <w:b/>
                <w:color w:val="000000" w:themeColor="text1"/>
                <w:szCs w:val="21"/>
                <w14:textFill>
                  <w14:solidFill>
                    <w14:schemeClr w14:val="tx1"/>
                  </w14:solidFill>
                </w14:textFill>
              </w:rPr>
              <w:t>序号</w:t>
            </w:r>
          </w:p>
        </w:tc>
        <w:tc>
          <w:tcPr>
            <w:tcW w:w="1307" w:type="dxa"/>
            <w:vAlign w:val="center"/>
          </w:tcPr>
          <w:p>
            <w:pPr>
              <w:adjustRightInd w:val="0"/>
              <w:snapToGrid w:val="0"/>
              <w:jc w:val="center"/>
              <w:rPr>
                <w:rFonts w:ascii="Times New Roman" w:hAnsi="Times New Roman" w:eastAsia="黑体" w:cs="Times New Roman"/>
                <w:b/>
                <w:szCs w:val="21"/>
              </w:rPr>
            </w:pPr>
            <w:r>
              <w:rPr>
                <w:rFonts w:ascii="Times New Roman" w:hAnsi="Times New Roman" w:cs="Times New Roman"/>
                <w:b/>
                <w:color w:val="000000" w:themeColor="text1"/>
                <w:szCs w:val="21"/>
                <w14:textFill>
                  <w14:solidFill>
                    <w14:schemeClr w14:val="tx1"/>
                  </w14:solidFill>
                </w14:textFill>
              </w:rPr>
              <w:t>姓名</w:t>
            </w:r>
          </w:p>
        </w:tc>
        <w:tc>
          <w:tcPr>
            <w:tcW w:w="1425" w:type="dxa"/>
            <w:vAlign w:val="center"/>
          </w:tcPr>
          <w:p>
            <w:pPr>
              <w:adjustRightInd w:val="0"/>
              <w:snapToGrid w:val="0"/>
              <w:jc w:val="center"/>
              <w:rPr>
                <w:rFonts w:ascii="Times New Roman" w:hAnsi="Times New Roman" w:eastAsia="黑体" w:cs="Times New Roman"/>
                <w:b/>
                <w:szCs w:val="21"/>
              </w:rPr>
            </w:pPr>
            <w:r>
              <w:rPr>
                <w:rFonts w:ascii="Times New Roman" w:hAnsi="Times New Roman" w:cs="Times New Roman"/>
                <w:b/>
                <w:color w:val="000000" w:themeColor="text1"/>
                <w:szCs w:val="21"/>
                <w14:textFill>
                  <w14:solidFill>
                    <w14:schemeClr w14:val="tx1"/>
                  </w14:solidFill>
                </w14:textFill>
              </w:rPr>
              <w:t>类型</w:t>
            </w:r>
          </w:p>
        </w:tc>
        <w:tc>
          <w:tcPr>
            <w:tcW w:w="450" w:type="dxa"/>
            <w:vAlign w:val="center"/>
          </w:tcPr>
          <w:p>
            <w:pPr>
              <w:adjustRightInd w:val="0"/>
              <w:snapToGrid w:val="0"/>
              <w:jc w:val="center"/>
              <w:rPr>
                <w:rFonts w:ascii="Times New Roman" w:hAnsi="Times New Roman" w:eastAsia="黑体" w:cs="Times New Roman"/>
                <w:b/>
                <w:szCs w:val="21"/>
              </w:rPr>
            </w:pPr>
            <w:r>
              <w:rPr>
                <w:rFonts w:ascii="Times New Roman" w:hAnsi="Times New Roman" w:cs="Times New Roman"/>
                <w:b/>
                <w:color w:val="000000" w:themeColor="text1"/>
                <w:szCs w:val="21"/>
                <w14:textFill>
                  <w14:solidFill>
                    <w14:schemeClr w14:val="tx1"/>
                  </w14:solidFill>
                </w14:textFill>
              </w:rPr>
              <w:t>性别</w:t>
            </w:r>
          </w:p>
        </w:tc>
        <w:tc>
          <w:tcPr>
            <w:tcW w:w="495" w:type="dxa"/>
            <w:vAlign w:val="center"/>
          </w:tcPr>
          <w:p>
            <w:pPr>
              <w:adjustRightInd w:val="0"/>
              <w:snapToGrid w:val="0"/>
              <w:jc w:val="center"/>
              <w:rPr>
                <w:rFonts w:ascii="Times New Roman" w:hAnsi="Times New Roman" w:eastAsia="黑体" w:cs="Times New Roman"/>
                <w:b/>
                <w:szCs w:val="21"/>
              </w:rPr>
            </w:pPr>
            <w:r>
              <w:rPr>
                <w:rFonts w:ascii="Times New Roman" w:hAnsi="Times New Roman" w:cs="Times New Roman"/>
                <w:b/>
                <w:color w:val="000000" w:themeColor="text1"/>
                <w:szCs w:val="21"/>
                <w14:textFill>
                  <w14:solidFill>
                    <w14:schemeClr w14:val="tx1"/>
                  </w14:solidFill>
                </w14:textFill>
              </w:rPr>
              <w:t>年龄</w:t>
            </w:r>
          </w:p>
        </w:tc>
        <w:tc>
          <w:tcPr>
            <w:tcW w:w="810" w:type="dxa"/>
            <w:vAlign w:val="center"/>
          </w:tcPr>
          <w:p>
            <w:pPr>
              <w:adjustRightInd w:val="0"/>
              <w:snapToGrid w:val="0"/>
              <w:jc w:val="center"/>
              <w:rPr>
                <w:rFonts w:ascii="Times New Roman" w:hAnsi="Times New Roman" w:eastAsia="黑体" w:cs="Times New Roman"/>
                <w:b/>
                <w:szCs w:val="21"/>
              </w:rPr>
            </w:pPr>
            <w:r>
              <w:rPr>
                <w:rFonts w:ascii="Times New Roman" w:hAnsi="Times New Roman" w:cs="Times New Roman"/>
                <w:b/>
                <w:color w:val="000000" w:themeColor="text1"/>
                <w:szCs w:val="21"/>
                <w14:textFill>
                  <w14:solidFill>
                    <w14:schemeClr w14:val="tx1"/>
                  </w14:solidFill>
                </w14:textFill>
              </w:rPr>
              <w:t>职称</w:t>
            </w:r>
          </w:p>
        </w:tc>
        <w:tc>
          <w:tcPr>
            <w:tcW w:w="447" w:type="dxa"/>
            <w:vAlign w:val="center"/>
          </w:tcPr>
          <w:p>
            <w:pPr>
              <w:adjustRightInd w:val="0"/>
              <w:snapToGrid w:val="0"/>
              <w:jc w:val="center"/>
              <w:rPr>
                <w:rFonts w:ascii="Times New Roman" w:hAnsi="Times New Roman" w:eastAsia="黑体" w:cs="Times New Roman"/>
                <w:b/>
                <w:szCs w:val="21"/>
              </w:rPr>
            </w:pPr>
            <w:r>
              <w:rPr>
                <w:rFonts w:ascii="Times New Roman" w:hAnsi="Times New Roman" w:cs="Times New Roman"/>
                <w:b/>
                <w:color w:val="000000" w:themeColor="text1"/>
                <w:szCs w:val="21"/>
                <w14:textFill>
                  <w14:solidFill>
                    <w14:schemeClr w14:val="tx1"/>
                  </w14:solidFill>
                </w14:textFill>
              </w:rPr>
              <w:t>国别</w:t>
            </w:r>
          </w:p>
        </w:tc>
        <w:tc>
          <w:tcPr>
            <w:tcW w:w="1365" w:type="dxa"/>
            <w:vAlign w:val="center"/>
          </w:tcPr>
          <w:p>
            <w:pPr>
              <w:adjustRightInd w:val="0"/>
              <w:snapToGrid w:val="0"/>
              <w:jc w:val="center"/>
              <w:rPr>
                <w:rFonts w:ascii="Times New Roman" w:hAnsi="Times New Roman" w:eastAsia="黑体" w:cs="Times New Roman"/>
                <w:b/>
                <w:szCs w:val="21"/>
              </w:rPr>
            </w:pPr>
            <w:r>
              <w:rPr>
                <w:rFonts w:ascii="Times New Roman" w:hAnsi="Times New Roman" w:cs="Times New Roman"/>
                <w:b/>
                <w:color w:val="000000" w:themeColor="text1"/>
                <w:szCs w:val="21"/>
                <w14:textFill>
                  <w14:solidFill>
                    <w14:schemeClr w14:val="tx1"/>
                  </w14:solidFill>
                </w14:textFill>
              </w:rPr>
              <w:t>工作单位</w:t>
            </w:r>
          </w:p>
        </w:tc>
        <w:tc>
          <w:tcPr>
            <w:tcW w:w="1950" w:type="dxa"/>
            <w:vAlign w:val="center"/>
          </w:tcPr>
          <w:p>
            <w:pPr>
              <w:adjustRightInd w:val="0"/>
              <w:snapToGrid w:val="0"/>
              <w:jc w:val="center"/>
              <w:rPr>
                <w:rFonts w:ascii="Times New Roman" w:hAnsi="Times New Roman" w:eastAsia="黑体" w:cs="Times New Roman"/>
                <w:b/>
                <w:szCs w:val="21"/>
              </w:rPr>
            </w:pPr>
            <w:r>
              <w:rPr>
                <w:rFonts w:ascii="Times New Roman" w:hAnsi="Times New Roman" w:cs="Times New Roman"/>
                <w:b/>
                <w:color w:val="000000" w:themeColor="text1"/>
                <w:szCs w:val="21"/>
                <w14:textFill>
                  <w14:solidFill>
                    <w14:schemeClr w14:val="tx1"/>
                  </w14:solidFill>
                </w14:textFill>
              </w:rPr>
              <w:t>在实验室工作期限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49"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w:t>
            </w:r>
          </w:p>
        </w:tc>
        <w:tc>
          <w:tcPr>
            <w:tcW w:w="1307"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VISWANATHAN CHANDRAN</w:t>
            </w:r>
          </w:p>
        </w:tc>
        <w:tc>
          <w:tcPr>
            <w:tcW w:w="142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博士后研究人员</w:t>
            </w:r>
          </w:p>
        </w:tc>
        <w:tc>
          <w:tcPr>
            <w:tcW w:w="4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男</w:t>
            </w:r>
          </w:p>
        </w:tc>
        <w:tc>
          <w:tcPr>
            <w:tcW w:w="49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29</w:t>
            </w:r>
          </w:p>
        </w:tc>
        <w:tc>
          <w:tcPr>
            <w:tcW w:w="810"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w:t>
            </w:r>
          </w:p>
        </w:tc>
        <w:tc>
          <w:tcPr>
            <w:tcW w:w="447"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印度</w:t>
            </w:r>
          </w:p>
        </w:tc>
        <w:tc>
          <w:tcPr>
            <w:tcW w:w="136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w:t>
            </w:r>
          </w:p>
        </w:tc>
        <w:tc>
          <w:tcPr>
            <w:tcW w:w="19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2016-7-5 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49"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w:t>
            </w:r>
          </w:p>
        </w:tc>
        <w:tc>
          <w:tcPr>
            <w:tcW w:w="1307"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苟璐璐</w:t>
            </w:r>
          </w:p>
        </w:tc>
        <w:tc>
          <w:tcPr>
            <w:tcW w:w="142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博士后研究人员</w:t>
            </w:r>
          </w:p>
        </w:tc>
        <w:tc>
          <w:tcPr>
            <w:tcW w:w="4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女</w:t>
            </w:r>
          </w:p>
        </w:tc>
        <w:tc>
          <w:tcPr>
            <w:tcW w:w="49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31</w:t>
            </w:r>
          </w:p>
        </w:tc>
        <w:tc>
          <w:tcPr>
            <w:tcW w:w="810"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w:t>
            </w:r>
          </w:p>
        </w:tc>
        <w:tc>
          <w:tcPr>
            <w:tcW w:w="447"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中国</w:t>
            </w:r>
          </w:p>
        </w:tc>
        <w:tc>
          <w:tcPr>
            <w:tcW w:w="136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w:t>
            </w:r>
          </w:p>
        </w:tc>
        <w:tc>
          <w:tcPr>
            <w:tcW w:w="19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2016-6-28 至2017-1-28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49"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w:t>
            </w:r>
          </w:p>
        </w:tc>
        <w:tc>
          <w:tcPr>
            <w:tcW w:w="1307"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陈仕勇</w:t>
            </w:r>
          </w:p>
        </w:tc>
        <w:tc>
          <w:tcPr>
            <w:tcW w:w="142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博士后研究人员</w:t>
            </w:r>
          </w:p>
        </w:tc>
        <w:tc>
          <w:tcPr>
            <w:tcW w:w="4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男</w:t>
            </w:r>
          </w:p>
        </w:tc>
        <w:tc>
          <w:tcPr>
            <w:tcW w:w="49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33</w:t>
            </w:r>
          </w:p>
        </w:tc>
        <w:tc>
          <w:tcPr>
            <w:tcW w:w="810"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讲师</w:t>
            </w:r>
          </w:p>
        </w:tc>
        <w:tc>
          <w:tcPr>
            <w:tcW w:w="447"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中国</w:t>
            </w:r>
          </w:p>
        </w:tc>
        <w:tc>
          <w:tcPr>
            <w:tcW w:w="136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西南民族大学</w:t>
            </w:r>
          </w:p>
        </w:tc>
        <w:tc>
          <w:tcPr>
            <w:tcW w:w="19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2016-7-11 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49"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w:t>
            </w:r>
          </w:p>
        </w:tc>
        <w:tc>
          <w:tcPr>
            <w:tcW w:w="1307"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朱孝波</w:t>
            </w:r>
          </w:p>
        </w:tc>
        <w:tc>
          <w:tcPr>
            <w:tcW w:w="142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博士后研究人员</w:t>
            </w:r>
          </w:p>
        </w:tc>
        <w:tc>
          <w:tcPr>
            <w:tcW w:w="4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男</w:t>
            </w:r>
          </w:p>
        </w:tc>
        <w:tc>
          <w:tcPr>
            <w:tcW w:w="49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31</w:t>
            </w:r>
          </w:p>
        </w:tc>
        <w:tc>
          <w:tcPr>
            <w:tcW w:w="810"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w:t>
            </w:r>
          </w:p>
        </w:tc>
        <w:tc>
          <w:tcPr>
            <w:tcW w:w="447"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中国</w:t>
            </w:r>
          </w:p>
        </w:tc>
        <w:tc>
          <w:tcPr>
            <w:tcW w:w="136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w:t>
            </w:r>
          </w:p>
        </w:tc>
        <w:tc>
          <w:tcPr>
            <w:tcW w:w="19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2016-6-13 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49"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1307"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李炀平</w:t>
            </w:r>
          </w:p>
        </w:tc>
        <w:tc>
          <w:tcPr>
            <w:tcW w:w="142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博士后研究人员</w:t>
            </w:r>
          </w:p>
        </w:tc>
        <w:tc>
          <w:tcPr>
            <w:tcW w:w="4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男</w:t>
            </w:r>
          </w:p>
        </w:tc>
        <w:tc>
          <w:tcPr>
            <w:tcW w:w="49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31</w:t>
            </w:r>
          </w:p>
        </w:tc>
        <w:tc>
          <w:tcPr>
            <w:tcW w:w="810"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w:t>
            </w:r>
          </w:p>
        </w:tc>
        <w:tc>
          <w:tcPr>
            <w:tcW w:w="447"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中国</w:t>
            </w:r>
          </w:p>
        </w:tc>
        <w:tc>
          <w:tcPr>
            <w:tcW w:w="136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w:t>
            </w:r>
          </w:p>
        </w:tc>
        <w:tc>
          <w:tcPr>
            <w:tcW w:w="19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2015-12-15 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49"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1307"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尹俊杰</w:t>
            </w:r>
          </w:p>
        </w:tc>
        <w:tc>
          <w:tcPr>
            <w:tcW w:w="142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博士后研究人员</w:t>
            </w:r>
          </w:p>
        </w:tc>
        <w:tc>
          <w:tcPr>
            <w:tcW w:w="4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男</w:t>
            </w:r>
          </w:p>
        </w:tc>
        <w:tc>
          <w:tcPr>
            <w:tcW w:w="49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31</w:t>
            </w:r>
          </w:p>
        </w:tc>
        <w:tc>
          <w:tcPr>
            <w:tcW w:w="810"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w:t>
            </w:r>
          </w:p>
        </w:tc>
        <w:tc>
          <w:tcPr>
            <w:tcW w:w="447"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中国</w:t>
            </w:r>
          </w:p>
        </w:tc>
        <w:tc>
          <w:tcPr>
            <w:tcW w:w="136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w:t>
            </w:r>
          </w:p>
        </w:tc>
        <w:tc>
          <w:tcPr>
            <w:tcW w:w="19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2015-12-15 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49"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w:t>
            </w:r>
          </w:p>
        </w:tc>
        <w:tc>
          <w:tcPr>
            <w:tcW w:w="1307"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杨聪</w:t>
            </w:r>
          </w:p>
        </w:tc>
        <w:tc>
          <w:tcPr>
            <w:tcW w:w="142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博士后研究人员</w:t>
            </w:r>
          </w:p>
        </w:tc>
        <w:tc>
          <w:tcPr>
            <w:tcW w:w="4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男</w:t>
            </w:r>
          </w:p>
        </w:tc>
        <w:tc>
          <w:tcPr>
            <w:tcW w:w="49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32</w:t>
            </w:r>
          </w:p>
        </w:tc>
        <w:tc>
          <w:tcPr>
            <w:tcW w:w="810"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副研究员</w:t>
            </w:r>
          </w:p>
        </w:tc>
        <w:tc>
          <w:tcPr>
            <w:tcW w:w="447"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中国</w:t>
            </w:r>
          </w:p>
        </w:tc>
        <w:tc>
          <w:tcPr>
            <w:tcW w:w="136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w:t>
            </w:r>
          </w:p>
        </w:tc>
        <w:tc>
          <w:tcPr>
            <w:tcW w:w="19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2015-7-16 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49"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w:t>
            </w:r>
          </w:p>
        </w:tc>
        <w:tc>
          <w:tcPr>
            <w:tcW w:w="1307"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余国武</w:t>
            </w:r>
          </w:p>
        </w:tc>
        <w:tc>
          <w:tcPr>
            <w:tcW w:w="142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博士后研究人员</w:t>
            </w:r>
          </w:p>
        </w:tc>
        <w:tc>
          <w:tcPr>
            <w:tcW w:w="4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男</w:t>
            </w:r>
          </w:p>
        </w:tc>
        <w:tc>
          <w:tcPr>
            <w:tcW w:w="49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37</w:t>
            </w:r>
          </w:p>
        </w:tc>
        <w:tc>
          <w:tcPr>
            <w:tcW w:w="810"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副教授</w:t>
            </w:r>
          </w:p>
        </w:tc>
        <w:tc>
          <w:tcPr>
            <w:tcW w:w="447"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中国</w:t>
            </w:r>
          </w:p>
        </w:tc>
        <w:tc>
          <w:tcPr>
            <w:tcW w:w="136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四川农业大学</w:t>
            </w:r>
          </w:p>
        </w:tc>
        <w:tc>
          <w:tcPr>
            <w:tcW w:w="19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2015-5-19 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49"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9</w:t>
            </w:r>
          </w:p>
        </w:tc>
        <w:tc>
          <w:tcPr>
            <w:tcW w:w="1307" w:type="dxa"/>
            <w:vAlign w:val="bottom"/>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武晓玲</w:t>
            </w:r>
          </w:p>
        </w:tc>
        <w:tc>
          <w:tcPr>
            <w:tcW w:w="1425"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博士后研究人员</w:t>
            </w:r>
          </w:p>
        </w:tc>
        <w:tc>
          <w:tcPr>
            <w:tcW w:w="450" w:type="dxa"/>
            <w:vAlign w:val="bottom"/>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女</w:t>
            </w:r>
          </w:p>
        </w:tc>
        <w:tc>
          <w:tcPr>
            <w:tcW w:w="495"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35</w:t>
            </w:r>
          </w:p>
        </w:tc>
        <w:tc>
          <w:tcPr>
            <w:tcW w:w="810"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副教授</w:t>
            </w:r>
          </w:p>
        </w:tc>
        <w:tc>
          <w:tcPr>
            <w:tcW w:w="447"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中国</w:t>
            </w:r>
          </w:p>
        </w:tc>
        <w:tc>
          <w:tcPr>
            <w:tcW w:w="1365"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四川农业大学</w:t>
            </w:r>
          </w:p>
        </w:tc>
        <w:tc>
          <w:tcPr>
            <w:tcW w:w="1950" w:type="dxa"/>
            <w:vAlign w:val="bottom"/>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2015-4-1 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49"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10</w:t>
            </w:r>
          </w:p>
        </w:tc>
        <w:tc>
          <w:tcPr>
            <w:tcW w:w="1307" w:type="dxa"/>
            <w:vAlign w:val="bottom"/>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陈宇航</w:t>
            </w:r>
          </w:p>
        </w:tc>
        <w:tc>
          <w:tcPr>
            <w:tcW w:w="1425"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博士后研究人员</w:t>
            </w:r>
          </w:p>
        </w:tc>
        <w:tc>
          <w:tcPr>
            <w:tcW w:w="450" w:type="dxa"/>
            <w:vAlign w:val="bottom"/>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男</w:t>
            </w:r>
          </w:p>
        </w:tc>
        <w:tc>
          <w:tcPr>
            <w:tcW w:w="495"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34</w:t>
            </w:r>
          </w:p>
        </w:tc>
        <w:tc>
          <w:tcPr>
            <w:tcW w:w="810"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无</w:t>
            </w:r>
          </w:p>
        </w:tc>
        <w:tc>
          <w:tcPr>
            <w:tcW w:w="447"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中国</w:t>
            </w:r>
          </w:p>
        </w:tc>
        <w:tc>
          <w:tcPr>
            <w:tcW w:w="1365"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lang w:bidi="ar"/>
                <w14:textFill>
                  <w14:solidFill>
                    <w14:schemeClr w14:val="tx1"/>
                  </w14:solidFill>
                </w14:textFill>
              </w:rPr>
              <w:t>成都医学院</w:t>
            </w:r>
          </w:p>
        </w:tc>
        <w:tc>
          <w:tcPr>
            <w:tcW w:w="1950" w:type="dxa"/>
            <w:vAlign w:val="bottom"/>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2014-4-16 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49"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11</w:t>
            </w:r>
          </w:p>
        </w:tc>
        <w:tc>
          <w:tcPr>
            <w:tcW w:w="1307" w:type="dxa"/>
            <w:vAlign w:val="bottom"/>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刘江</w:t>
            </w:r>
          </w:p>
        </w:tc>
        <w:tc>
          <w:tcPr>
            <w:tcW w:w="1425"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博士后研究人员</w:t>
            </w:r>
          </w:p>
        </w:tc>
        <w:tc>
          <w:tcPr>
            <w:tcW w:w="450" w:type="dxa"/>
            <w:vAlign w:val="bottom"/>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男</w:t>
            </w:r>
          </w:p>
        </w:tc>
        <w:tc>
          <w:tcPr>
            <w:tcW w:w="495"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31</w:t>
            </w:r>
          </w:p>
        </w:tc>
        <w:tc>
          <w:tcPr>
            <w:tcW w:w="810"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副教授</w:t>
            </w:r>
          </w:p>
        </w:tc>
        <w:tc>
          <w:tcPr>
            <w:tcW w:w="447"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中国</w:t>
            </w:r>
          </w:p>
        </w:tc>
        <w:tc>
          <w:tcPr>
            <w:tcW w:w="1365"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四川农业大学</w:t>
            </w:r>
          </w:p>
        </w:tc>
        <w:tc>
          <w:tcPr>
            <w:tcW w:w="1950" w:type="dxa"/>
            <w:vAlign w:val="bottom"/>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2014-4-16 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49"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w:t>
            </w:r>
          </w:p>
        </w:tc>
        <w:tc>
          <w:tcPr>
            <w:tcW w:w="1307"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舒凯</w:t>
            </w:r>
          </w:p>
        </w:tc>
        <w:tc>
          <w:tcPr>
            <w:tcW w:w="142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博士后研究人员</w:t>
            </w:r>
          </w:p>
        </w:tc>
        <w:tc>
          <w:tcPr>
            <w:tcW w:w="4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男</w:t>
            </w:r>
          </w:p>
        </w:tc>
        <w:tc>
          <w:tcPr>
            <w:tcW w:w="49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w:t>
            </w:r>
          </w:p>
        </w:tc>
        <w:tc>
          <w:tcPr>
            <w:tcW w:w="810"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副研究员</w:t>
            </w:r>
          </w:p>
        </w:tc>
        <w:tc>
          <w:tcPr>
            <w:tcW w:w="447"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中国</w:t>
            </w:r>
          </w:p>
        </w:tc>
        <w:tc>
          <w:tcPr>
            <w:tcW w:w="136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四川农业大学</w:t>
            </w:r>
          </w:p>
        </w:tc>
        <w:tc>
          <w:tcPr>
            <w:tcW w:w="19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2013-11-27 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49"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w:t>
            </w:r>
          </w:p>
        </w:tc>
        <w:tc>
          <w:tcPr>
            <w:tcW w:w="1307"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杨辉</w:t>
            </w:r>
          </w:p>
        </w:tc>
        <w:tc>
          <w:tcPr>
            <w:tcW w:w="142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博士后研究人员</w:t>
            </w:r>
          </w:p>
        </w:tc>
        <w:tc>
          <w:tcPr>
            <w:tcW w:w="4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女</w:t>
            </w:r>
          </w:p>
        </w:tc>
        <w:tc>
          <w:tcPr>
            <w:tcW w:w="49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36</w:t>
            </w:r>
          </w:p>
        </w:tc>
        <w:tc>
          <w:tcPr>
            <w:tcW w:w="810"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副教授</w:t>
            </w:r>
          </w:p>
        </w:tc>
        <w:tc>
          <w:tcPr>
            <w:tcW w:w="447"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中国</w:t>
            </w:r>
          </w:p>
        </w:tc>
        <w:tc>
          <w:tcPr>
            <w:tcW w:w="136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四川农业大学</w:t>
            </w:r>
          </w:p>
        </w:tc>
        <w:tc>
          <w:tcPr>
            <w:tcW w:w="19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2013-5-3 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49"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14</w:t>
            </w:r>
          </w:p>
        </w:tc>
        <w:tc>
          <w:tcPr>
            <w:tcW w:w="1307"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宋春</w:t>
            </w:r>
          </w:p>
        </w:tc>
        <w:tc>
          <w:tcPr>
            <w:tcW w:w="142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博士后研究人员</w:t>
            </w:r>
          </w:p>
        </w:tc>
        <w:tc>
          <w:tcPr>
            <w:tcW w:w="4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男</w:t>
            </w:r>
          </w:p>
        </w:tc>
        <w:tc>
          <w:tcPr>
            <w:tcW w:w="49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36</w:t>
            </w:r>
          </w:p>
        </w:tc>
        <w:tc>
          <w:tcPr>
            <w:tcW w:w="810"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副研究员</w:t>
            </w:r>
          </w:p>
        </w:tc>
        <w:tc>
          <w:tcPr>
            <w:tcW w:w="447"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中国</w:t>
            </w:r>
          </w:p>
        </w:tc>
        <w:tc>
          <w:tcPr>
            <w:tcW w:w="136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四川农业大学</w:t>
            </w:r>
          </w:p>
        </w:tc>
        <w:tc>
          <w:tcPr>
            <w:tcW w:w="19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2011-12-20 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49"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w:t>
            </w:r>
          </w:p>
        </w:tc>
        <w:tc>
          <w:tcPr>
            <w:tcW w:w="1307"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鲁黎明</w:t>
            </w:r>
          </w:p>
        </w:tc>
        <w:tc>
          <w:tcPr>
            <w:tcW w:w="142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博士后研究人员</w:t>
            </w:r>
          </w:p>
        </w:tc>
        <w:tc>
          <w:tcPr>
            <w:tcW w:w="4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男</w:t>
            </w:r>
          </w:p>
        </w:tc>
        <w:tc>
          <w:tcPr>
            <w:tcW w:w="49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52</w:t>
            </w:r>
          </w:p>
        </w:tc>
        <w:tc>
          <w:tcPr>
            <w:tcW w:w="810"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副教授</w:t>
            </w:r>
          </w:p>
        </w:tc>
        <w:tc>
          <w:tcPr>
            <w:tcW w:w="447"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中国</w:t>
            </w:r>
          </w:p>
        </w:tc>
        <w:tc>
          <w:tcPr>
            <w:tcW w:w="136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四川农业大学</w:t>
            </w:r>
          </w:p>
        </w:tc>
        <w:tc>
          <w:tcPr>
            <w:tcW w:w="1950" w:type="dxa"/>
            <w:vAlign w:val="bottom"/>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2009-12-1 至2016-4-6</w:t>
            </w:r>
          </w:p>
        </w:tc>
      </w:tr>
    </w:tbl>
    <w:p>
      <w:pPr>
        <w:adjustRightInd w:val="0"/>
        <w:snapToGrid w:val="0"/>
        <w:ind w:firstLine="420" w:firstLineChars="200"/>
        <w:rPr>
          <w:rFonts w:ascii="Times New Roman" w:hAnsi="Times New Roman" w:eastAsia="楷体_GB2312" w:cs="Times New Roman"/>
          <w:sz w:val="28"/>
          <w:szCs w:val="24"/>
        </w:rPr>
      </w:pPr>
      <w:r>
        <w:rPr>
          <w:rFonts w:ascii="Times New Roman" w:hAnsi="Times New Roman" w:eastAsia="楷体_GB2312" w:cs="Times New Roman"/>
          <w:kern w:val="0"/>
          <w:szCs w:val="20"/>
        </w:rPr>
        <w:t>注：（1）流动人员包括“博士后研究人员、访问学者、其他”三种类型，请按照以上三种类型进行人员排序。（2）</w:t>
      </w:r>
      <w:r>
        <w:rPr>
          <w:rFonts w:ascii="Times New Roman" w:hAnsi="Times New Roman" w:eastAsia="楷体_GB2312" w:cs="Times New Roman"/>
          <w:szCs w:val="24"/>
        </w:rPr>
        <w:t>在“实验室工作期限”在实验室工作的协议起止时间。</w:t>
      </w:r>
    </w:p>
    <w:p>
      <w:pPr>
        <w:adjustRightInd w:val="0"/>
        <w:snapToGrid w:val="0"/>
        <w:ind w:firstLine="643" w:firstLineChars="200"/>
        <w:rPr>
          <w:rFonts w:ascii="Times New Roman" w:hAnsi="Times New Roman" w:eastAsia="黑体" w:cs="Times New Roman"/>
          <w:b/>
          <w:sz w:val="32"/>
          <w:szCs w:val="24"/>
        </w:rPr>
      </w:pPr>
    </w:p>
    <w:p>
      <w:pPr>
        <w:adjustRightInd w:val="0"/>
        <w:snapToGrid w:val="0"/>
        <w:ind w:firstLine="643" w:firstLineChars="200"/>
        <w:rPr>
          <w:rFonts w:ascii="Times New Roman" w:hAnsi="Times New Roman" w:eastAsia="楷体_GB2312" w:cs="Times New Roman"/>
          <w:sz w:val="28"/>
          <w:szCs w:val="24"/>
        </w:rPr>
      </w:pPr>
      <w:r>
        <w:rPr>
          <w:rFonts w:ascii="Times New Roman" w:hAnsi="Times New Roman" w:eastAsia="黑体" w:cs="Times New Roman"/>
          <w:b/>
          <w:sz w:val="32"/>
          <w:szCs w:val="24"/>
        </w:rPr>
        <w:t>四、学科发展与人才培养</w:t>
      </w:r>
    </w:p>
    <w:p>
      <w:pPr>
        <w:adjustRightInd w:val="0"/>
        <w:snapToGrid w:val="0"/>
        <w:ind w:firstLine="562" w:firstLineChars="200"/>
        <w:rPr>
          <w:rFonts w:ascii="Times New Roman" w:hAnsi="Times New Roman" w:eastAsia="黑体" w:cs="Times New Roman"/>
          <w:b/>
          <w:sz w:val="28"/>
          <w:szCs w:val="24"/>
        </w:rPr>
      </w:pPr>
      <w:r>
        <w:rPr>
          <w:rFonts w:ascii="Times New Roman" w:hAnsi="Times New Roman" w:eastAsia="黑体" w:cs="Times New Roman"/>
          <w:b/>
          <w:sz w:val="28"/>
          <w:szCs w:val="24"/>
        </w:rPr>
        <w:t>1、学科发展</w:t>
      </w:r>
    </w:p>
    <w:tbl>
      <w:tblPr>
        <w:tblStyle w:val="1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8" w:hRule="atLeast"/>
        </w:trPr>
        <w:tc>
          <w:tcPr>
            <w:tcW w:w="8302" w:type="dxa"/>
          </w:tcPr>
          <w:p>
            <w:pPr>
              <w:adjustRightInd w:val="0"/>
              <w:snapToGrid w:val="0"/>
              <w:spacing w:before="76" w:beforeLines="20"/>
              <w:ind w:firstLine="480" w:firstLineChars="200"/>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简述实验室所依托学科的年度发展情况，包括科学研究对学科建设的支撑作用，以及推动学科交叉与新兴学科建设的情况。</w:t>
            </w:r>
          </w:p>
          <w:p>
            <w:pPr>
              <w:adjustRightInd w:val="0"/>
              <w:snapToGrid w:val="0"/>
              <w:spacing w:before="76" w:beforeLines="20"/>
              <w:ind w:firstLine="480" w:firstLineChars="200"/>
              <w:jc w:val="left"/>
              <w:rPr>
                <w:rFonts w:ascii="Times New Roman" w:hAnsi="Times New Roman" w:eastAsia="楷体_GB2312" w:cs="Times New Roman"/>
                <w:sz w:val="24"/>
                <w:szCs w:val="24"/>
              </w:rPr>
            </w:pP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本实验室依托于四川农业大学作物学和生物学一级学科。作物学可追溯到1906年，历经百余年，历史悠久。1959年开始招收研究生，1986年作物遗传育种为博士学位授权学科，1998年为国家“211工程”重点建设学科，2000年作物学为一级学科博士授权点和博士后流动站。2002年生物化学与分子生物学为博士学位授予学科，2010年生物学为一级博士学位授予学科，2012年博士后流动站。作物遗传育种为国家重点学科，作物栽培学与耕作学、生物化学与分子上午学、植物学为四川省重点学科。已建成杂交水稻国家重点实验室西南基地、农业部西南作物生理生态与耕作重点实验室、农业部西南玉米生物学与遗传育种重点实验室、教育部西南作物育种工程研究中心、四川省川粮丰产高效协同创新中心、水稻遗传育种国际科技合作基地、玉米遗传育种国际科技合作基地等科研平台，2016年依托本实验室的“作物基因资源与遗传改良国际合作联合实验室”通过立项考察。实验室的配有16000m2科学研究实验用房、近3千亩的作物育种栽培试验基地以及价值近2亿元的仪器设备，科研条件达到国际先进水平，为我国特别是西南地区的粮食安全提供了强大的理论与技术支撑。</w:t>
            </w:r>
          </w:p>
          <w:p>
            <w:pPr>
              <w:spacing w:line="360" w:lineRule="auto"/>
              <w:ind w:firstLine="480" w:firstLineChars="200"/>
              <w:rPr>
                <w:rFonts w:ascii="Times New Roman" w:hAnsi="Times New Roman" w:eastAsia="楷体_GB2312" w:cs="Times New Roman"/>
                <w:sz w:val="24"/>
                <w:szCs w:val="24"/>
              </w:rPr>
            </w:pPr>
            <w:r>
              <w:rPr>
                <w:rFonts w:ascii="宋体" w:hAnsi="宋体" w:eastAsia="宋体" w:cs="宋体"/>
                <w:sz w:val="24"/>
                <w:szCs w:val="24"/>
              </w:rPr>
              <w:t>2016年，实验室招收博士研究生27名，招收硕士研究生109名，毕业博士生28名，毕业硕士生114名。1名博士和2名硕士的毕业论文获得四川农业大学校级优秀论文。研究生发表学术论文</w:t>
            </w:r>
            <w:r>
              <w:rPr>
                <w:rFonts w:hint="eastAsia" w:ascii="宋体" w:hAnsi="宋体" w:eastAsia="宋体" w:cs="宋体"/>
                <w:sz w:val="24"/>
                <w:szCs w:val="24"/>
              </w:rPr>
              <w:t>5</w:t>
            </w:r>
            <w:r>
              <w:rPr>
                <w:rFonts w:ascii="宋体" w:hAnsi="宋体" w:eastAsia="宋体" w:cs="宋体"/>
                <w:sz w:val="24"/>
                <w:szCs w:val="24"/>
              </w:rPr>
              <w:t>0余篇。培养毕业研究生可成为国内外高校和研究单位的学术骨干、企业的技术骨干、基层事业单位的管理骨干，为西南地区农业科技的进步提供了重要的人才智力支撑。学校学科建设对科学研究发挥了积极的支撑作用，也推动了学科交叉与新兴学科建设。在传统优势学科作物遗传育种学和作物耕作与栽培学的带领下，生物化学与分子生物学、植物资源保护与利用、植物病理学、植物学、遗传学、细胞生物学等学科也得到积极的发展。</w:t>
            </w:r>
          </w:p>
        </w:tc>
      </w:tr>
    </w:tbl>
    <w:p>
      <w:pPr>
        <w:adjustRightInd w:val="0"/>
        <w:snapToGrid w:val="0"/>
        <w:ind w:firstLine="562" w:firstLineChars="200"/>
        <w:rPr>
          <w:rFonts w:ascii="Times New Roman" w:hAnsi="Times New Roman" w:eastAsia="黑体" w:cs="Times New Roman"/>
          <w:b/>
          <w:sz w:val="28"/>
          <w:szCs w:val="24"/>
        </w:rPr>
      </w:pPr>
    </w:p>
    <w:p>
      <w:pPr>
        <w:adjustRightInd w:val="0"/>
        <w:snapToGrid w:val="0"/>
        <w:ind w:firstLine="562" w:firstLineChars="200"/>
        <w:rPr>
          <w:rFonts w:ascii="Times New Roman" w:hAnsi="Times New Roman" w:eastAsia="黑体" w:cs="Times New Roman"/>
          <w:b/>
          <w:sz w:val="28"/>
          <w:szCs w:val="24"/>
        </w:rPr>
      </w:pPr>
      <w:r>
        <w:rPr>
          <w:rFonts w:ascii="Times New Roman" w:hAnsi="Times New Roman" w:eastAsia="黑体" w:cs="Times New Roman"/>
          <w:b/>
          <w:sz w:val="28"/>
          <w:szCs w:val="24"/>
        </w:rPr>
        <w:t>2、科教融合推动教学发展</w:t>
      </w:r>
    </w:p>
    <w:tbl>
      <w:tblPr>
        <w:tblStyle w:val="1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9" w:hRule="atLeast"/>
        </w:trPr>
        <w:tc>
          <w:tcPr>
            <w:tcW w:w="8302" w:type="dxa"/>
          </w:tcPr>
          <w:p>
            <w:pPr>
              <w:adjustRightInd w:val="0"/>
              <w:snapToGrid w:val="0"/>
              <w:spacing w:before="76" w:beforeLines="20"/>
              <w:ind w:firstLine="480" w:firstLineChars="200"/>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简要介绍实验室人员承担依托单位教学任务情况，主要包括开设主讲课程、编写教材、教改项目、教学成果等，以及将本领域前沿研究情况、实验室科研成果转化为教学资源的情况。</w:t>
            </w:r>
          </w:p>
          <w:p>
            <w:pPr>
              <w:adjustRightInd w:val="0"/>
              <w:snapToGrid w:val="0"/>
              <w:spacing w:before="76" w:beforeLines="20"/>
              <w:ind w:firstLine="480" w:firstLineChars="200"/>
              <w:jc w:val="left"/>
              <w:rPr>
                <w:rFonts w:ascii="Times New Roman" w:hAnsi="Times New Roman" w:eastAsia="楷体_GB2312" w:cs="Times New Roman"/>
                <w:sz w:val="24"/>
                <w:szCs w:val="24"/>
              </w:rPr>
            </w:pPr>
          </w:p>
          <w:p>
            <w:pPr>
              <w:spacing w:line="360" w:lineRule="auto"/>
              <w:ind w:firstLine="480" w:firstLineChars="200"/>
              <w:rPr>
                <w:rFonts w:ascii="Times New Roman" w:hAnsi="Times New Roman" w:eastAsia="楷体_GB2312" w:cs="Times New Roman"/>
                <w:sz w:val="24"/>
                <w:szCs w:val="24"/>
              </w:rPr>
            </w:pPr>
            <w:r>
              <w:rPr>
                <w:rFonts w:ascii="宋体" w:hAnsi="宋体" w:eastAsia="宋体" w:cs="宋体"/>
                <w:sz w:val="24"/>
                <w:szCs w:val="24"/>
              </w:rPr>
              <w:t>实验室拥有农学国家特色专业、植物生产类本科人才培养模式国家创新实验区和《作物育种学》国家精品课程。80余名教师承担本科生教学任务，共计8122学时；20余名教师承担研究生教学任务，共计1231学时，主要开设课程有《作物高产理论与实践》、《分子生物学及实验技术》等。</w:t>
            </w:r>
          </w:p>
        </w:tc>
      </w:tr>
    </w:tbl>
    <w:p>
      <w:pPr>
        <w:adjustRightInd w:val="0"/>
        <w:snapToGrid w:val="0"/>
        <w:ind w:firstLine="562" w:firstLineChars="200"/>
        <w:rPr>
          <w:rFonts w:ascii="Times New Roman" w:hAnsi="Times New Roman" w:eastAsia="黑体" w:cs="Times New Roman"/>
          <w:b/>
          <w:sz w:val="28"/>
          <w:szCs w:val="24"/>
        </w:rPr>
      </w:pPr>
    </w:p>
    <w:p>
      <w:pPr>
        <w:adjustRightInd w:val="0"/>
        <w:snapToGrid w:val="0"/>
        <w:ind w:firstLine="562" w:firstLineChars="200"/>
        <w:rPr>
          <w:rFonts w:ascii="Times New Roman" w:hAnsi="Times New Roman" w:eastAsia="黑体" w:cs="Times New Roman"/>
          <w:b/>
          <w:sz w:val="28"/>
          <w:szCs w:val="24"/>
        </w:rPr>
      </w:pPr>
      <w:r>
        <w:rPr>
          <w:rFonts w:ascii="Times New Roman" w:hAnsi="Times New Roman" w:eastAsia="黑体" w:cs="Times New Roman"/>
          <w:b/>
          <w:sz w:val="28"/>
          <w:szCs w:val="24"/>
        </w:rPr>
        <w:t>3、人才培养</w:t>
      </w:r>
    </w:p>
    <w:p>
      <w:pPr>
        <w:adjustRightInd w:val="0"/>
        <w:snapToGrid w:val="0"/>
        <w:ind w:firstLine="562" w:firstLineChars="200"/>
        <w:rPr>
          <w:rFonts w:ascii="Times New Roman" w:hAnsi="Times New Roman" w:eastAsia="黑体" w:cs="Times New Roman"/>
          <w:b/>
          <w:sz w:val="28"/>
          <w:szCs w:val="24"/>
        </w:rPr>
      </w:pPr>
      <w:r>
        <w:rPr>
          <w:rFonts w:ascii="Times New Roman" w:hAnsi="Times New Roman" w:eastAsia="黑体" w:cs="Times New Roman"/>
          <w:b/>
          <w:sz w:val="28"/>
          <w:szCs w:val="24"/>
        </w:rPr>
        <w:t>（1）人才培养总体情况</w:t>
      </w:r>
    </w:p>
    <w:tbl>
      <w:tblPr>
        <w:tblStyle w:val="1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9" w:hRule="atLeast"/>
        </w:trPr>
        <w:tc>
          <w:tcPr>
            <w:tcW w:w="8302" w:type="dxa"/>
          </w:tcPr>
          <w:p>
            <w:pPr>
              <w:adjustRightInd w:val="0"/>
              <w:snapToGrid w:val="0"/>
              <w:spacing w:before="76" w:beforeLines="20"/>
              <w:ind w:firstLine="480" w:firstLineChars="200"/>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简述实验室人才培养的代表性举措和效果，包括跨学科、跨院系的人才交流和培养，与国内、国际科研机构或企业联合培养创新人才等。</w:t>
            </w:r>
          </w:p>
          <w:p>
            <w:pPr>
              <w:adjustRightInd w:val="0"/>
              <w:snapToGrid w:val="0"/>
              <w:spacing w:before="76" w:beforeLines="20"/>
              <w:ind w:firstLine="480" w:firstLineChars="200"/>
              <w:jc w:val="left"/>
              <w:rPr>
                <w:rFonts w:ascii="Times New Roman" w:hAnsi="Times New Roman" w:eastAsia="楷体_GB2312" w:cs="Times New Roman"/>
                <w:sz w:val="24"/>
                <w:szCs w:val="24"/>
              </w:rPr>
            </w:pP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实验室依托国家重点学科、国家“211工程”重点建设学科作物遗传育种，招收作物学和生物学两个一级学科的博士、硕士研究生，涉及的专业有作物遗传育种学、生物化学与分子生物学作物耕作与栽培学、植物资源保护与利用、作物保护、植物病理学、植物学、遗传学、细胞生物学等。2015年通过GTDLab实验室信息化平台系统（http://lab.sicau.edu.cn/）达成全校实验仪器的整合与共享，全校研究生实跨院系的试验交流。</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实验室与国内外相关单位合作密切，相关的科研人员与国际玉米小麦改良中心、国际水稻研究中心、美国马里兰大学、加拿大农业食品安全部、澳大利亚联邦科工部、中国科学院、中国农业科学院等相关的研究人员和课题签署了系列科研和人才培养等合作协议，2016年受国家留学基金委资助，实验室先后派出10名科技人员到英国格拉斯哥大学和荷兰</w:t>
            </w:r>
            <w:r>
              <w:rPr>
                <w:rFonts w:ascii="宋体" w:hAnsi="宋体" w:eastAsia="宋体" w:cs="宋体"/>
                <w:sz w:val="24"/>
                <w:szCs w:val="24"/>
                <w:lang w:val="zh-CN"/>
              </w:rPr>
              <w:t>格罗宁根大学</w:t>
            </w:r>
            <w:r>
              <w:rPr>
                <w:rFonts w:ascii="宋体" w:hAnsi="宋体" w:eastAsia="宋体" w:cs="宋体"/>
                <w:sz w:val="24"/>
                <w:szCs w:val="24"/>
              </w:rPr>
              <w:t>从事访问研究，有4名教师赴国外进修学习，极大提高了科研能力、交流能力，扩大了合作，拓展了领域。同时在国家留学基金委的支持下，2016年实验室有10名博士研究生受到国家留学基金委的资助，到世界一流大学或科研单位进行博士联合培养。</w:t>
            </w:r>
          </w:p>
          <w:p>
            <w:pPr>
              <w:spacing w:line="360" w:lineRule="auto"/>
              <w:ind w:firstLine="480" w:firstLineChars="200"/>
              <w:rPr>
                <w:rFonts w:ascii="Times New Roman" w:hAnsi="Times New Roman" w:eastAsia="楷体_GB2312" w:cs="Times New Roman"/>
                <w:sz w:val="24"/>
                <w:szCs w:val="24"/>
              </w:rPr>
            </w:pPr>
            <w:r>
              <w:rPr>
                <w:rFonts w:ascii="宋体" w:hAnsi="宋体" w:eastAsia="宋体" w:cs="宋体"/>
                <w:sz w:val="24"/>
                <w:szCs w:val="24"/>
              </w:rPr>
              <w:t>2016年实验室博士后进站</w:t>
            </w:r>
            <w:r>
              <w:rPr>
                <w:rFonts w:hint="eastAsia" w:ascii="宋体" w:hAnsi="宋体" w:eastAsia="宋体" w:cs="宋体"/>
                <w:sz w:val="24"/>
                <w:szCs w:val="24"/>
              </w:rPr>
              <w:t>4</w:t>
            </w:r>
            <w:r>
              <w:rPr>
                <w:rFonts w:ascii="宋体" w:hAnsi="宋体" w:eastAsia="宋体" w:cs="宋体"/>
                <w:sz w:val="24"/>
                <w:szCs w:val="24"/>
              </w:rPr>
              <w:t>名，招收博士研究生27名，招收硕士研究生109名。博士后出站</w:t>
            </w:r>
            <w:r>
              <w:rPr>
                <w:rFonts w:hint="eastAsia" w:ascii="宋体" w:hAnsi="宋体" w:eastAsia="宋体" w:cs="宋体"/>
                <w:sz w:val="24"/>
                <w:szCs w:val="24"/>
              </w:rPr>
              <w:t>1</w:t>
            </w:r>
            <w:r>
              <w:rPr>
                <w:rFonts w:ascii="宋体" w:hAnsi="宋体" w:eastAsia="宋体" w:cs="宋体"/>
                <w:sz w:val="24"/>
                <w:szCs w:val="24"/>
              </w:rPr>
              <w:t>人，毕业博士生28名，毕业硕士生114名。1名博士和2名硕士的毕业论文获得四川农业大学校级优秀论文。</w:t>
            </w:r>
          </w:p>
        </w:tc>
      </w:tr>
    </w:tbl>
    <w:p>
      <w:pPr>
        <w:adjustRightInd w:val="0"/>
        <w:snapToGrid w:val="0"/>
        <w:spacing w:line="360" w:lineRule="auto"/>
        <w:ind w:firstLine="562" w:firstLineChars="200"/>
        <w:rPr>
          <w:rFonts w:ascii="Times New Roman" w:hAnsi="Times New Roman" w:eastAsia="黑体" w:cs="Times New Roman"/>
          <w:b/>
          <w:sz w:val="28"/>
          <w:szCs w:val="24"/>
        </w:rPr>
      </w:pPr>
    </w:p>
    <w:p>
      <w:pPr>
        <w:adjustRightInd w:val="0"/>
        <w:snapToGrid w:val="0"/>
        <w:ind w:firstLine="562" w:firstLineChars="200"/>
        <w:rPr>
          <w:rFonts w:ascii="Times New Roman" w:hAnsi="Times New Roman" w:eastAsia="黑体" w:cs="Times New Roman"/>
          <w:b/>
          <w:sz w:val="28"/>
          <w:szCs w:val="24"/>
        </w:rPr>
      </w:pPr>
      <w:r>
        <w:rPr>
          <w:rFonts w:ascii="Times New Roman" w:hAnsi="Times New Roman" w:eastAsia="黑体" w:cs="Times New Roman"/>
          <w:b/>
          <w:sz w:val="28"/>
          <w:szCs w:val="24"/>
        </w:rPr>
        <w:t>（2）研究生代表性成果（列举不超过3项）</w:t>
      </w:r>
    </w:p>
    <w:tbl>
      <w:tblPr>
        <w:tblStyle w:val="1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1" w:hRule="atLeast"/>
        </w:trPr>
        <w:tc>
          <w:tcPr>
            <w:tcW w:w="8302" w:type="dxa"/>
          </w:tcPr>
          <w:p>
            <w:pPr>
              <w:adjustRightInd w:val="0"/>
              <w:snapToGrid w:val="0"/>
              <w:spacing w:before="76" w:beforeLines="20"/>
              <w:ind w:firstLine="480" w:firstLineChars="200"/>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简述研究生在实验室平台的锻炼中，取得的代表性科研成果，包括高水平论文发表、国际学术会议大会发言、挑战杯获奖、国际竞赛获奖等。</w:t>
            </w: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Times New Roman" w:hAnsi="Times New Roman" w:eastAsia="楷体_GB2312"/>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2016年</w:t>
            </w:r>
            <w:r>
              <w:rPr>
                <w:rFonts w:ascii="宋体" w:hAnsi="宋体" w:eastAsia="宋体" w:cs="宋体"/>
                <w:sz w:val="24"/>
                <w:szCs w:val="24"/>
                <w:lang w:val="en-US" w:eastAsia="zh-CN"/>
              </w:rPr>
              <w:t>6</w:t>
            </w:r>
            <w:r>
              <w:rPr>
                <w:rFonts w:hint="eastAsia" w:ascii="宋体" w:hAnsi="宋体" w:eastAsia="宋体" w:cs="宋体"/>
                <w:sz w:val="24"/>
                <w:szCs w:val="24"/>
                <w:lang w:val="en-US" w:eastAsia="zh-CN"/>
              </w:rPr>
              <w:t>月</w:t>
            </w:r>
            <w:r>
              <w:rPr>
                <w:rFonts w:ascii="宋体" w:hAnsi="宋体" w:eastAsia="宋体" w:cs="宋体"/>
                <w:sz w:val="24"/>
                <w:szCs w:val="24"/>
                <w:lang w:val="en-US" w:eastAsia="zh-CN"/>
              </w:rPr>
              <w:t>17</w:t>
            </w:r>
            <w:r>
              <w:rPr>
                <w:rFonts w:hint="eastAsia" w:ascii="宋体" w:hAnsi="宋体" w:eastAsia="宋体" w:cs="宋体"/>
                <w:sz w:val="24"/>
                <w:szCs w:val="24"/>
                <w:lang w:val="en-US" w:eastAsia="zh-CN"/>
              </w:rPr>
              <w:t>日，梁越洋博士在《植物细胞》</w:t>
            </w:r>
            <w:r>
              <w:rPr>
                <w:rFonts w:ascii="宋体" w:hAnsi="宋体" w:eastAsia="宋体" w:cs="宋体"/>
                <w:sz w:val="24"/>
                <w:szCs w:val="24"/>
                <w:lang w:val="en-US" w:eastAsia="zh-CN"/>
              </w:rPr>
              <w:t>（The Plant Cell）杂志上在线发表了题为 SMAX1-LIKE7 signals from the nucleus to regulate shoot development in Arabidopsis via partially EAR motif-independent mechanisms</w:t>
            </w:r>
            <w:r>
              <w:rPr>
                <w:rFonts w:hint="eastAsia" w:ascii="宋体" w:hAnsi="宋体" w:eastAsia="宋体" w:cs="宋体"/>
                <w:sz w:val="24"/>
                <w:szCs w:val="24"/>
                <w:lang w:val="en-US" w:eastAsia="zh-CN"/>
              </w:rPr>
              <w:t>的研究论文，揭示了拟南芥独脚金内酯信号靶蛋白</w:t>
            </w:r>
            <w:r>
              <w:rPr>
                <w:rFonts w:ascii="宋体" w:hAnsi="宋体" w:eastAsia="宋体" w:cs="宋体"/>
                <w:sz w:val="24"/>
                <w:szCs w:val="24"/>
                <w:lang w:val="en-US" w:eastAsia="zh-CN"/>
              </w:rPr>
              <w:t>SMAX1-LIKE7 (SMXL7)</w:t>
            </w:r>
            <w:r>
              <w:rPr>
                <w:rFonts w:hint="eastAsia" w:ascii="宋体" w:hAnsi="宋体" w:eastAsia="宋体" w:cs="宋体"/>
                <w:sz w:val="24"/>
                <w:szCs w:val="24"/>
                <w:lang w:val="en-US" w:eastAsia="zh-CN"/>
              </w:rPr>
              <w:t xml:space="preserve"> </w:t>
            </w:r>
            <w:r>
              <w:rPr>
                <w:rFonts w:ascii="宋体" w:hAnsi="宋体" w:eastAsia="宋体" w:cs="宋体"/>
                <w:sz w:val="24"/>
                <w:szCs w:val="24"/>
                <w:lang w:val="en-US" w:eastAsia="zh-CN"/>
              </w:rPr>
              <w:t>如何调控植物地上株型发育的分子机制。</w:t>
            </w:r>
          </w:p>
        </w:tc>
      </w:tr>
    </w:tbl>
    <w:p>
      <w:pPr>
        <w:adjustRightInd w:val="0"/>
        <w:snapToGrid w:val="0"/>
        <w:spacing w:line="360" w:lineRule="auto"/>
        <w:ind w:firstLine="562" w:firstLineChars="200"/>
        <w:rPr>
          <w:rFonts w:ascii="Times New Roman" w:hAnsi="Times New Roman" w:eastAsia="黑体" w:cs="Times New Roman"/>
          <w:b/>
          <w:sz w:val="28"/>
          <w:szCs w:val="24"/>
        </w:rPr>
      </w:pPr>
    </w:p>
    <w:p>
      <w:pPr>
        <w:adjustRightInd w:val="0"/>
        <w:snapToGrid w:val="0"/>
        <w:ind w:firstLine="562" w:firstLineChars="200"/>
        <w:rPr>
          <w:rFonts w:ascii="Times New Roman" w:hAnsi="Times New Roman" w:eastAsia="黑体" w:cs="Times New Roman"/>
          <w:b/>
          <w:sz w:val="28"/>
          <w:szCs w:val="24"/>
        </w:rPr>
      </w:pPr>
      <w:r>
        <w:rPr>
          <w:rFonts w:ascii="Times New Roman" w:hAnsi="Times New Roman" w:eastAsia="黑体" w:cs="Times New Roman"/>
          <w:b/>
          <w:sz w:val="28"/>
          <w:szCs w:val="24"/>
        </w:rPr>
        <w:t>（3）研究生参加国际会议情况（列举5项以内）</w:t>
      </w:r>
    </w:p>
    <w:tbl>
      <w:tblPr>
        <w:tblStyle w:val="18"/>
        <w:tblW w:w="8306"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4" w:type="dxa"/>
          <w:bottom w:w="0" w:type="dxa"/>
          <w:right w:w="14" w:type="dxa"/>
        </w:tblCellMar>
      </w:tblPr>
      <w:tblGrid>
        <w:gridCol w:w="564"/>
        <w:gridCol w:w="1666"/>
        <w:gridCol w:w="1027"/>
        <w:gridCol w:w="1135"/>
        <w:gridCol w:w="3087"/>
        <w:gridCol w:w="8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4" w:type="dxa"/>
            <w:bottom w:w="0" w:type="dxa"/>
            <w:right w:w="14" w:type="dxa"/>
          </w:tblCellMar>
        </w:tblPrEx>
        <w:trPr>
          <w:trHeight w:val="454" w:hRule="atLeast"/>
          <w:jc w:val="center"/>
        </w:trPr>
        <w:tc>
          <w:tcPr>
            <w:tcW w:w="564" w:type="dxa"/>
            <w:vAlign w:val="center"/>
          </w:tcPr>
          <w:p>
            <w:pPr>
              <w:adjustRightInd w:val="0"/>
              <w:snapToGrid w:val="0"/>
              <w:jc w:val="center"/>
              <w:rPr>
                <w:rFonts w:ascii="Times New Roman" w:hAnsi="Times New Roman" w:eastAsia="黑体" w:cs="Times New Roman"/>
                <w:b/>
                <w:sz w:val="24"/>
                <w:szCs w:val="24"/>
              </w:rPr>
            </w:pPr>
            <w:r>
              <w:rPr>
                <w:rFonts w:ascii="Times New Roman" w:hAnsi="Times New Roman" w:eastAsia="黑体" w:cs="Times New Roman"/>
                <w:b/>
                <w:sz w:val="24"/>
                <w:szCs w:val="24"/>
              </w:rPr>
              <w:t>序号</w:t>
            </w:r>
          </w:p>
        </w:tc>
        <w:tc>
          <w:tcPr>
            <w:tcW w:w="1666" w:type="dxa"/>
            <w:vAlign w:val="center"/>
          </w:tcPr>
          <w:p>
            <w:pPr>
              <w:adjustRightInd w:val="0"/>
              <w:snapToGrid w:val="0"/>
              <w:jc w:val="center"/>
              <w:rPr>
                <w:rFonts w:ascii="Times New Roman" w:hAnsi="Times New Roman" w:eastAsia="黑体" w:cs="Times New Roman"/>
                <w:b/>
                <w:sz w:val="24"/>
                <w:szCs w:val="24"/>
              </w:rPr>
            </w:pPr>
            <w:r>
              <w:rPr>
                <w:rFonts w:ascii="Times New Roman" w:hAnsi="Times New Roman" w:eastAsia="黑体" w:cs="Times New Roman"/>
                <w:b/>
                <w:sz w:val="24"/>
                <w:szCs w:val="24"/>
              </w:rPr>
              <w:t>参加会议形式</w:t>
            </w:r>
          </w:p>
        </w:tc>
        <w:tc>
          <w:tcPr>
            <w:tcW w:w="1027" w:type="dxa"/>
            <w:vAlign w:val="center"/>
          </w:tcPr>
          <w:p>
            <w:pPr>
              <w:adjustRightInd w:val="0"/>
              <w:snapToGrid w:val="0"/>
              <w:jc w:val="center"/>
              <w:rPr>
                <w:rFonts w:ascii="Times New Roman" w:hAnsi="Times New Roman" w:eastAsia="黑体" w:cs="Times New Roman"/>
                <w:b/>
                <w:sz w:val="24"/>
                <w:szCs w:val="24"/>
              </w:rPr>
            </w:pPr>
            <w:r>
              <w:rPr>
                <w:rFonts w:ascii="Times New Roman" w:hAnsi="Times New Roman" w:eastAsia="黑体" w:cs="Times New Roman"/>
                <w:b/>
                <w:sz w:val="24"/>
                <w:szCs w:val="24"/>
              </w:rPr>
              <w:t>学生姓名</w:t>
            </w:r>
          </w:p>
        </w:tc>
        <w:tc>
          <w:tcPr>
            <w:tcW w:w="1135" w:type="dxa"/>
            <w:vAlign w:val="center"/>
          </w:tcPr>
          <w:p>
            <w:pPr>
              <w:adjustRightInd w:val="0"/>
              <w:snapToGrid w:val="0"/>
              <w:jc w:val="center"/>
              <w:rPr>
                <w:rFonts w:ascii="Times New Roman" w:hAnsi="Times New Roman" w:eastAsia="黑体" w:cs="Times New Roman"/>
                <w:b/>
                <w:sz w:val="24"/>
                <w:szCs w:val="24"/>
              </w:rPr>
            </w:pPr>
            <w:r>
              <w:rPr>
                <w:rFonts w:ascii="Times New Roman" w:hAnsi="Times New Roman" w:eastAsia="黑体" w:cs="Times New Roman"/>
                <w:b/>
                <w:sz w:val="24"/>
                <w:szCs w:val="24"/>
              </w:rPr>
              <w:t>硕士/博士</w:t>
            </w:r>
          </w:p>
        </w:tc>
        <w:tc>
          <w:tcPr>
            <w:tcW w:w="3087" w:type="dxa"/>
            <w:vAlign w:val="center"/>
          </w:tcPr>
          <w:p>
            <w:pPr>
              <w:adjustRightInd w:val="0"/>
              <w:snapToGrid w:val="0"/>
              <w:jc w:val="center"/>
              <w:rPr>
                <w:rFonts w:ascii="Times New Roman" w:hAnsi="Times New Roman" w:eastAsia="黑体" w:cs="Times New Roman"/>
                <w:b/>
                <w:sz w:val="24"/>
                <w:szCs w:val="24"/>
              </w:rPr>
            </w:pPr>
            <w:r>
              <w:rPr>
                <w:rFonts w:ascii="Times New Roman" w:hAnsi="Times New Roman" w:eastAsia="黑体" w:cs="Times New Roman"/>
                <w:b/>
                <w:sz w:val="24"/>
                <w:szCs w:val="24"/>
              </w:rPr>
              <w:t>参加会议名称及会议主办方</w:t>
            </w:r>
          </w:p>
        </w:tc>
        <w:tc>
          <w:tcPr>
            <w:tcW w:w="827" w:type="dxa"/>
            <w:vAlign w:val="center"/>
          </w:tcPr>
          <w:p>
            <w:pPr>
              <w:adjustRightInd w:val="0"/>
              <w:snapToGrid w:val="0"/>
              <w:jc w:val="center"/>
              <w:rPr>
                <w:rFonts w:ascii="Times New Roman" w:hAnsi="Times New Roman" w:eastAsia="黑体" w:cs="Times New Roman"/>
                <w:b/>
                <w:sz w:val="24"/>
                <w:szCs w:val="24"/>
              </w:rPr>
            </w:pPr>
            <w:r>
              <w:rPr>
                <w:rFonts w:ascii="Times New Roman" w:hAnsi="Times New Roman" w:eastAsia="黑体" w:cs="Times New Roman"/>
                <w:b/>
                <w:sz w:val="24"/>
                <w:szCs w:val="24"/>
              </w:rPr>
              <w:t>导师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4" w:type="dxa"/>
            <w:bottom w:w="0" w:type="dxa"/>
            <w:right w:w="14" w:type="dxa"/>
          </w:tblCellMar>
        </w:tblPrEx>
        <w:trPr>
          <w:trHeight w:val="454" w:hRule="atLeast"/>
          <w:jc w:val="center"/>
        </w:trPr>
        <w:tc>
          <w:tcPr>
            <w:tcW w:w="564"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w:t>
            </w:r>
          </w:p>
        </w:tc>
        <w:tc>
          <w:tcPr>
            <w:tcW w:w="1666" w:type="dxa"/>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大会发言</w:t>
            </w:r>
          </w:p>
        </w:tc>
        <w:tc>
          <w:tcPr>
            <w:tcW w:w="1027"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周 勇</w:t>
            </w:r>
          </w:p>
        </w:tc>
        <w:tc>
          <w:tcPr>
            <w:tcW w:w="1135"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博士</w:t>
            </w:r>
          </w:p>
        </w:tc>
        <w:tc>
          <w:tcPr>
            <w:tcW w:w="3087"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第13届国际谷物穗发芽研讨会</w:t>
            </w:r>
          </w:p>
        </w:tc>
        <w:tc>
          <w:tcPr>
            <w:tcW w:w="827"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王际睿</w:t>
            </w:r>
          </w:p>
        </w:tc>
      </w:tr>
    </w:tbl>
    <w:p>
      <w:pPr>
        <w:adjustRightInd w:val="0"/>
        <w:snapToGrid w:val="0"/>
        <w:ind w:firstLine="420" w:firstLineChars="200"/>
        <w:rPr>
          <w:rFonts w:ascii="Times New Roman" w:hAnsi="Times New Roman" w:eastAsia="黑体" w:cs="Times New Roman"/>
          <w:b/>
          <w:szCs w:val="24"/>
        </w:rPr>
      </w:pPr>
      <w:r>
        <w:rPr>
          <w:rFonts w:ascii="Times New Roman" w:hAnsi="Times New Roman" w:eastAsia="楷体_GB2312" w:cs="Times New Roman"/>
          <w:szCs w:val="24"/>
        </w:rPr>
        <w:t>注：请依次以参加会议形式为大会发言、口头报告、发表会议论文、其他为序分别填报。</w:t>
      </w:r>
      <w:r>
        <w:rPr>
          <w:rFonts w:ascii="Times New Roman" w:hAnsi="Times New Roman" w:eastAsia="黑体" w:cs="Times New Roman"/>
          <w:b/>
          <w:szCs w:val="24"/>
        </w:rPr>
        <w:t>所有研究生的导师必须是实验室固定研究人员。</w:t>
      </w:r>
    </w:p>
    <w:p>
      <w:pPr>
        <w:adjustRightInd w:val="0"/>
        <w:snapToGrid w:val="0"/>
        <w:ind w:firstLine="422" w:firstLineChars="200"/>
        <w:rPr>
          <w:rFonts w:ascii="Times New Roman" w:hAnsi="Times New Roman" w:eastAsia="黑体" w:cs="Times New Roman"/>
          <w:b/>
          <w:szCs w:val="24"/>
        </w:rPr>
      </w:pPr>
    </w:p>
    <w:p>
      <w:pPr>
        <w:adjustRightInd w:val="0"/>
        <w:snapToGrid w:val="0"/>
        <w:ind w:firstLine="643" w:firstLineChars="200"/>
        <w:rPr>
          <w:rFonts w:ascii="Times New Roman" w:hAnsi="Times New Roman" w:eastAsia="黑体" w:cs="Times New Roman"/>
          <w:sz w:val="28"/>
          <w:szCs w:val="24"/>
        </w:rPr>
      </w:pPr>
      <w:r>
        <w:rPr>
          <w:rFonts w:ascii="Times New Roman" w:hAnsi="Times New Roman" w:eastAsia="黑体" w:cs="Times New Roman"/>
          <w:b/>
          <w:sz w:val="32"/>
          <w:szCs w:val="24"/>
        </w:rPr>
        <w:t>五、开放交流与运行管理</w:t>
      </w:r>
    </w:p>
    <w:p>
      <w:pPr>
        <w:adjustRightInd w:val="0"/>
        <w:snapToGrid w:val="0"/>
        <w:ind w:firstLine="562" w:firstLineChars="200"/>
        <w:rPr>
          <w:rFonts w:ascii="Times New Roman" w:hAnsi="Times New Roman" w:eastAsia="黑体" w:cs="Times New Roman"/>
          <w:b/>
          <w:sz w:val="28"/>
          <w:szCs w:val="24"/>
        </w:rPr>
      </w:pPr>
      <w:r>
        <w:rPr>
          <w:rFonts w:ascii="Times New Roman" w:hAnsi="Times New Roman" w:eastAsia="黑体" w:cs="Times New Roman"/>
          <w:b/>
          <w:sz w:val="28"/>
          <w:szCs w:val="24"/>
        </w:rPr>
        <w:t>1、开放交流</w:t>
      </w:r>
    </w:p>
    <w:p>
      <w:pPr>
        <w:adjustRightInd w:val="0"/>
        <w:snapToGrid w:val="0"/>
        <w:ind w:firstLine="482" w:firstLineChars="200"/>
        <w:rPr>
          <w:rFonts w:ascii="Times New Roman" w:hAnsi="Times New Roman" w:eastAsia="黑体" w:cs="Times New Roman"/>
          <w:b/>
          <w:bCs/>
          <w:sz w:val="24"/>
          <w:szCs w:val="24"/>
        </w:rPr>
      </w:pPr>
      <w:r>
        <w:rPr>
          <w:rFonts w:ascii="Times New Roman" w:hAnsi="Times New Roman" w:eastAsia="黑体" w:cs="Times New Roman"/>
          <w:b/>
          <w:bCs/>
          <w:sz w:val="24"/>
          <w:szCs w:val="24"/>
        </w:rPr>
        <w:t>（1）开放课题设置情况</w:t>
      </w:r>
    </w:p>
    <w:tbl>
      <w:tblPr>
        <w:tblStyle w:val="18"/>
        <w:tblW w:w="87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635"/>
        <w:gridCol w:w="690"/>
        <w:gridCol w:w="885"/>
        <w:gridCol w:w="840"/>
        <w:gridCol w:w="2355"/>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784" w:type="dxa"/>
            <w:gridSpan w:val="7"/>
          </w:tcPr>
          <w:p>
            <w:pPr>
              <w:adjustRightInd w:val="0"/>
              <w:snapToGrid w:val="0"/>
              <w:spacing w:before="76" w:beforeLines="20"/>
              <w:ind w:firstLine="480" w:firstLineChars="200"/>
              <w:jc w:val="left"/>
              <w:rPr>
                <w:rFonts w:ascii="Times New Roman" w:hAnsi="Times New Roman" w:eastAsia="楷体_GB2312" w:cs="Times New Roman"/>
                <w:color w:val="000000" w:themeColor="text1"/>
                <w:sz w:val="24"/>
                <w:szCs w:val="24"/>
                <w14:textFill>
                  <w14:solidFill>
                    <w14:schemeClr w14:val="tx1"/>
                  </w14:solidFill>
                </w14:textFill>
              </w:rPr>
            </w:pPr>
            <w:r>
              <w:rPr>
                <w:rFonts w:ascii="Times New Roman" w:hAnsi="Times New Roman" w:eastAsia="楷体_GB2312" w:cs="Times New Roman"/>
                <w:color w:val="000000" w:themeColor="text1"/>
                <w:sz w:val="24"/>
                <w:szCs w:val="24"/>
                <w14:textFill>
                  <w14:solidFill>
                    <w14:schemeClr w14:val="tx1"/>
                  </w14:solidFill>
                </w14:textFill>
              </w:rPr>
              <w:t>简述实验室在本年度内设置开放课题概况。</w:t>
            </w:r>
          </w:p>
          <w:p>
            <w:pPr>
              <w:adjustRightInd w:val="0"/>
              <w:snapToGrid w:val="0"/>
              <w:spacing w:before="76" w:beforeLines="20"/>
              <w:ind w:firstLine="480" w:firstLineChars="200"/>
              <w:jc w:val="left"/>
              <w:rPr>
                <w:rFonts w:ascii="Times New Roman" w:hAnsi="Times New Roman" w:eastAsia="楷体_GB2312" w:cs="Times New Roman"/>
                <w:color w:val="000000" w:themeColor="text1"/>
                <w:sz w:val="24"/>
                <w:szCs w:val="24"/>
                <w14:textFill>
                  <w14:solidFill>
                    <w14:schemeClr w14:val="tx1"/>
                  </w14:solidFill>
                </w14:textFill>
              </w:rPr>
            </w:pPr>
          </w:p>
          <w:p>
            <w:pPr>
              <w:spacing w:line="360" w:lineRule="auto"/>
              <w:rPr>
                <w:rFonts w:ascii="Times New Roman" w:hAnsi="Times New Roman" w:eastAsia="楷体_GB2312"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宋体" w:hAnsi="宋体" w:eastAsia="宋体" w:cs="宋体"/>
                <w:color w:val="000000" w:themeColor="text1"/>
                <w:sz w:val="24"/>
                <w:szCs w:val="24"/>
                <w14:textFill>
                  <w14:solidFill>
                    <w14:schemeClr w14:val="tx1"/>
                  </w14:solidFill>
                </w14:textFill>
              </w:rPr>
              <w:t>2016年对实验室5个双支计划研究团队的支持，经费来源于学校自筹。总经约100万元，该经费主要用于团队的科学研究和研究生差旅、劳务等费用的发放。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82" w:type="dxa"/>
            <w:vAlign w:val="center"/>
          </w:tcPr>
          <w:p>
            <w:pPr>
              <w:adjustRightInd w:val="0"/>
              <w:snapToGrid w:val="0"/>
              <w:jc w:val="center"/>
              <w:rPr>
                <w:rFonts w:ascii="Times New Roman" w:hAnsi="Times New Roman" w:eastAsia="黑体" w:cs="Times New Roman"/>
                <w:b/>
                <w:color w:val="000000" w:themeColor="text1"/>
                <w:szCs w:val="21"/>
                <w14:textFill>
                  <w14:solidFill>
                    <w14:schemeClr w14:val="tx1"/>
                  </w14:solidFill>
                </w14:textFill>
              </w:rPr>
            </w:pPr>
            <w:r>
              <w:rPr>
                <w:rFonts w:ascii="Times New Roman" w:hAnsi="Times New Roman" w:eastAsia="黑体" w:cs="Times New Roman"/>
                <w:b/>
                <w:color w:val="000000" w:themeColor="text1"/>
                <w:szCs w:val="21"/>
                <w14:textFill>
                  <w14:solidFill>
                    <w14:schemeClr w14:val="tx1"/>
                  </w14:solidFill>
                </w14:textFill>
              </w:rPr>
              <w:t>序号</w:t>
            </w:r>
          </w:p>
        </w:tc>
        <w:tc>
          <w:tcPr>
            <w:tcW w:w="1635" w:type="dxa"/>
            <w:vAlign w:val="center"/>
          </w:tcPr>
          <w:p>
            <w:pPr>
              <w:adjustRightInd w:val="0"/>
              <w:snapToGrid w:val="0"/>
              <w:jc w:val="center"/>
              <w:rPr>
                <w:rFonts w:ascii="Times New Roman" w:hAnsi="Times New Roman" w:eastAsia="黑体" w:cs="Times New Roman"/>
                <w:b/>
                <w:color w:val="000000" w:themeColor="text1"/>
                <w:szCs w:val="21"/>
                <w14:textFill>
                  <w14:solidFill>
                    <w14:schemeClr w14:val="tx1"/>
                  </w14:solidFill>
                </w14:textFill>
              </w:rPr>
            </w:pPr>
            <w:r>
              <w:rPr>
                <w:rFonts w:ascii="Times New Roman" w:hAnsi="Times New Roman" w:eastAsia="黑体" w:cs="Times New Roman"/>
                <w:b/>
                <w:color w:val="000000" w:themeColor="text1"/>
                <w:szCs w:val="21"/>
                <w14:textFill>
                  <w14:solidFill>
                    <w14:schemeClr w14:val="tx1"/>
                  </w14:solidFill>
                </w14:textFill>
              </w:rPr>
              <w:t>课题名称</w:t>
            </w:r>
          </w:p>
        </w:tc>
        <w:tc>
          <w:tcPr>
            <w:tcW w:w="690" w:type="dxa"/>
            <w:vAlign w:val="center"/>
          </w:tcPr>
          <w:p>
            <w:pPr>
              <w:adjustRightInd w:val="0"/>
              <w:snapToGrid w:val="0"/>
              <w:jc w:val="center"/>
              <w:rPr>
                <w:rFonts w:ascii="Times New Roman" w:hAnsi="Times New Roman" w:eastAsia="黑体" w:cs="Times New Roman"/>
                <w:b/>
                <w:color w:val="000000" w:themeColor="text1"/>
                <w:szCs w:val="21"/>
                <w14:textFill>
                  <w14:solidFill>
                    <w14:schemeClr w14:val="tx1"/>
                  </w14:solidFill>
                </w14:textFill>
              </w:rPr>
            </w:pPr>
            <w:r>
              <w:rPr>
                <w:rFonts w:ascii="Times New Roman" w:hAnsi="Times New Roman" w:eastAsia="黑体" w:cs="Times New Roman"/>
                <w:b/>
                <w:color w:val="000000" w:themeColor="text1"/>
                <w:szCs w:val="21"/>
                <w14:textFill>
                  <w14:solidFill>
                    <w14:schemeClr w14:val="tx1"/>
                  </w14:solidFill>
                </w14:textFill>
              </w:rPr>
              <w:t>经费额度</w:t>
            </w:r>
          </w:p>
        </w:tc>
        <w:tc>
          <w:tcPr>
            <w:tcW w:w="885" w:type="dxa"/>
            <w:vAlign w:val="center"/>
          </w:tcPr>
          <w:p>
            <w:pPr>
              <w:adjustRightInd w:val="0"/>
              <w:snapToGrid w:val="0"/>
              <w:jc w:val="center"/>
              <w:rPr>
                <w:rFonts w:ascii="Times New Roman" w:hAnsi="Times New Roman" w:eastAsia="黑体" w:cs="Times New Roman"/>
                <w:b/>
                <w:color w:val="000000" w:themeColor="text1"/>
                <w:szCs w:val="21"/>
                <w14:textFill>
                  <w14:solidFill>
                    <w14:schemeClr w14:val="tx1"/>
                  </w14:solidFill>
                </w14:textFill>
              </w:rPr>
            </w:pPr>
            <w:r>
              <w:rPr>
                <w:rFonts w:ascii="Times New Roman" w:hAnsi="Times New Roman" w:eastAsia="黑体" w:cs="Times New Roman"/>
                <w:b/>
                <w:color w:val="000000" w:themeColor="text1"/>
                <w:szCs w:val="21"/>
                <w14:textFill>
                  <w14:solidFill>
                    <w14:schemeClr w14:val="tx1"/>
                  </w14:solidFill>
                </w14:textFill>
              </w:rPr>
              <w:t>承担人</w:t>
            </w:r>
          </w:p>
        </w:tc>
        <w:tc>
          <w:tcPr>
            <w:tcW w:w="840" w:type="dxa"/>
            <w:vAlign w:val="center"/>
          </w:tcPr>
          <w:p>
            <w:pPr>
              <w:adjustRightInd w:val="0"/>
              <w:snapToGrid w:val="0"/>
              <w:jc w:val="center"/>
              <w:rPr>
                <w:rFonts w:ascii="Times New Roman" w:hAnsi="Times New Roman" w:eastAsia="黑体" w:cs="Times New Roman"/>
                <w:b/>
                <w:color w:val="000000" w:themeColor="text1"/>
                <w:szCs w:val="21"/>
                <w14:textFill>
                  <w14:solidFill>
                    <w14:schemeClr w14:val="tx1"/>
                  </w14:solidFill>
                </w14:textFill>
              </w:rPr>
            </w:pPr>
            <w:r>
              <w:rPr>
                <w:rFonts w:ascii="Times New Roman" w:hAnsi="Times New Roman" w:eastAsia="黑体" w:cs="Times New Roman"/>
                <w:b/>
                <w:color w:val="000000" w:themeColor="text1"/>
                <w:szCs w:val="21"/>
                <w14:textFill>
                  <w14:solidFill>
                    <w14:schemeClr w14:val="tx1"/>
                  </w14:solidFill>
                </w14:textFill>
              </w:rPr>
              <w:t>职称</w:t>
            </w:r>
          </w:p>
        </w:tc>
        <w:tc>
          <w:tcPr>
            <w:tcW w:w="2355" w:type="dxa"/>
            <w:vAlign w:val="center"/>
          </w:tcPr>
          <w:p>
            <w:pPr>
              <w:adjustRightInd w:val="0"/>
              <w:snapToGrid w:val="0"/>
              <w:jc w:val="center"/>
              <w:rPr>
                <w:rFonts w:ascii="Times New Roman" w:hAnsi="Times New Roman" w:eastAsia="黑体" w:cs="Times New Roman"/>
                <w:b/>
                <w:color w:val="000000" w:themeColor="text1"/>
                <w:szCs w:val="21"/>
                <w14:textFill>
                  <w14:solidFill>
                    <w14:schemeClr w14:val="tx1"/>
                  </w14:solidFill>
                </w14:textFill>
              </w:rPr>
            </w:pPr>
            <w:r>
              <w:rPr>
                <w:rFonts w:ascii="Times New Roman" w:hAnsi="Times New Roman" w:eastAsia="黑体" w:cs="Times New Roman"/>
                <w:b/>
                <w:color w:val="000000" w:themeColor="text1"/>
                <w:szCs w:val="21"/>
                <w14:textFill>
                  <w14:solidFill>
                    <w14:schemeClr w14:val="tx1"/>
                  </w14:solidFill>
                </w14:textFill>
              </w:rPr>
              <w:t>承担人单位</w:t>
            </w:r>
          </w:p>
        </w:tc>
        <w:tc>
          <w:tcPr>
            <w:tcW w:w="1797" w:type="dxa"/>
            <w:tcMar>
              <w:left w:w="0" w:type="dxa"/>
              <w:right w:w="0" w:type="dxa"/>
            </w:tcMar>
            <w:vAlign w:val="center"/>
          </w:tcPr>
          <w:p>
            <w:pPr>
              <w:adjustRightInd w:val="0"/>
              <w:snapToGrid w:val="0"/>
              <w:jc w:val="center"/>
              <w:rPr>
                <w:rFonts w:ascii="Times New Roman" w:hAnsi="Times New Roman" w:eastAsia="黑体" w:cs="Times New Roman"/>
                <w:b/>
                <w:color w:val="000000" w:themeColor="text1"/>
                <w:szCs w:val="21"/>
                <w14:textFill>
                  <w14:solidFill>
                    <w14:schemeClr w14:val="tx1"/>
                  </w14:solidFill>
                </w14:textFill>
              </w:rPr>
            </w:pPr>
            <w:r>
              <w:rPr>
                <w:rFonts w:ascii="Times New Roman" w:hAnsi="Times New Roman" w:eastAsia="黑体" w:cs="Times New Roman"/>
                <w:b/>
                <w:color w:val="000000" w:themeColor="text1"/>
                <w:szCs w:val="21"/>
                <w14:textFill>
                  <w14:solidFill>
                    <w14:schemeClr w14:val="tx1"/>
                  </w14:solidFill>
                </w14:textFill>
              </w:rPr>
              <w:t>课题起止时间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8" w:hRule="atLeast"/>
          <w:jc w:val="center"/>
        </w:trPr>
        <w:tc>
          <w:tcPr>
            <w:tcW w:w="582"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w:t>
            </w:r>
          </w:p>
        </w:tc>
        <w:tc>
          <w:tcPr>
            <w:tcW w:w="1635" w:type="dxa"/>
            <w:shd w:val="clear" w:color="auto" w:fill="auto"/>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水稻基因资源与生物技术育种</w:t>
            </w:r>
          </w:p>
        </w:tc>
        <w:tc>
          <w:tcPr>
            <w:tcW w:w="690"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 xml:space="preserve"> 20 </w:t>
            </w:r>
          </w:p>
        </w:tc>
        <w:tc>
          <w:tcPr>
            <w:tcW w:w="885" w:type="dxa"/>
            <w:shd w:val="clear" w:color="auto" w:fill="auto"/>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李  平</w:t>
            </w:r>
          </w:p>
        </w:tc>
        <w:tc>
          <w:tcPr>
            <w:tcW w:w="840" w:type="dxa"/>
            <w:shd w:val="clear" w:color="auto" w:fill="auto"/>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教 授</w:t>
            </w:r>
          </w:p>
        </w:tc>
        <w:tc>
          <w:tcPr>
            <w:tcW w:w="2355" w:type="dxa"/>
            <w:shd w:val="clear" w:color="auto" w:fill="FFFFFF"/>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四川农业大学水稻研究所</w:t>
            </w:r>
          </w:p>
        </w:tc>
        <w:tc>
          <w:tcPr>
            <w:tcW w:w="1797" w:type="dxa"/>
            <w:vAlign w:val="center"/>
          </w:tcPr>
          <w:p>
            <w:pPr>
              <w:widowControl/>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2016-1-1至2016-12-31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82"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w:t>
            </w:r>
          </w:p>
        </w:tc>
        <w:tc>
          <w:tcPr>
            <w:tcW w:w="1635" w:type="dxa"/>
            <w:shd w:val="clear" w:color="auto" w:fill="auto"/>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小麦族系统学与资源利用</w:t>
            </w:r>
          </w:p>
        </w:tc>
        <w:tc>
          <w:tcPr>
            <w:tcW w:w="690"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 xml:space="preserve"> 20</w:t>
            </w:r>
          </w:p>
        </w:tc>
        <w:tc>
          <w:tcPr>
            <w:tcW w:w="885" w:type="dxa"/>
            <w:shd w:val="clear" w:color="auto" w:fill="auto"/>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周永红</w:t>
            </w:r>
          </w:p>
        </w:tc>
        <w:tc>
          <w:tcPr>
            <w:tcW w:w="840" w:type="dxa"/>
            <w:shd w:val="clear" w:color="auto" w:fill="auto"/>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教 授</w:t>
            </w:r>
          </w:p>
        </w:tc>
        <w:tc>
          <w:tcPr>
            <w:tcW w:w="2355" w:type="dxa"/>
            <w:shd w:val="clear" w:color="auto" w:fill="FFFFFF"/>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四川农业大学小麦研究所</w:t>
            </w:r>
          </w:p>
        </w:tc>
        <w:tc>
          <w:tcPr>
            <w:tcW w:w="1797"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2016-1-1至2016-12-31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82"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w:t>
            </w:r>
          </w:p>
        </w:tc>
        <w:tc>
          <w:tcPr>
            <w:tcW w:w="1635" w:type="dxa"/>
            <w:shd w:val="clear" w:color="auto" w:fill="auto"/>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玉米杂种优势利用的理论与实践</w:t>
            </w:r>
          </w:p>
        </w:tc>
        <w:tc>
          <w:tcPr>
            <w:tcW w:w="690"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 xml:space="preserve"> 20 </w:t>
            </w:r>
          </w:p>
        </w:tc>
        <w:tc>
          <w:tcPr>
            <w:tcW w:w="885" w:type="dxa"/>
            <w:shd w:val="clear" w:color="auto" w:fill="auto"/>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荣廷昭</w:t>
            </w:r>
          </w:p>
        </w:tc>
        <w:tc>
          <w:tcPr>
            <w:tcW w:w="840" w:type="dxa"/>
            <w:shd w:val="clear" w:color="auto" w:fill="auto"/>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院 士</w:t>
            </w:r>
          </w:p>
        </w:tc>
        <w:tc>
          <w:tcPr>
            <w:tcW w:w="2355" w:type="dxa"/>
            <w:shd w:val="clear" w:color="auto" w:fill="FFFFFF"/>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 xml:space="preserve">四川农业大学玉米研究所 </w:t>
            </w:r>
          </w:p>
        </w:tc>
        <w:tc>
          <w:tcPr>
            <w:tcW w:w="1797"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2016-1-1至2016-12-31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82" w:type="dxa"/>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w:t>
            </w:r>
          </w:p>
        </w:tc>
        <w:tc>
          <w:tcPr>
            <w:tcW w:w="1635" w:type="dxa"/>
            <w:shd w:val="clear" w:color="auto" w:fill="auto"/>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植物广谱持久抗病性</w:t>
            </w:r>
          </w:p>
        </w:tc>
        <w:tc>
          <w:tcPr>
            <w:tcW w:w="690"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 xml:space="preserve">20 </w:t>
            </w:r>
          </w:p>
        </w:tc>
        <w:tc>
          <w:tcPr>
            <w:tcW w:w="885" w:type="dxa"/>
            <w:shd w:val="clear" w:color="auto" w:fill="auto"/>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王文明</w:t>
            </w:r>
          </w:p>
        </w:tc>
        <w:tc>
          <w:tcPr>
            <w:tcW w:w="840" w:type="dxa"/>
            <w:shd w:val="clear" w:color="auto" w:fill="auto"/>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教 授</w:t>
            </w:r>
          </w:p>
        </w:tc>
        <w:tc>
          <w:tcPr>
            <w:tcW w:w="2355" w:type="dxa"/>
            <w:shd w:val="clear" w:color="auto" w:fill="FFFFFF"/>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四川农业大学水稻研究所</w:t>
            </w:r>
          </w:p>
        </w:tc>
        <w:tc>
          <w:tcPr>
            <w:tcW w:w="1797" w:type="dxa"/>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2016-1-1至2016-12-31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82" w:type="dxa"/>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1635" w:type="dxa"/>
            <w:shd w:val="clear" w:color="auto" w:fill="auto"/>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小麦细胞遗传与染色体工程育种</w:t>
            </w:r>
          </w:p>
        </w:tc>
        <w:tc>
          <w:tcPr>
            <w:tcW w:w="690"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885" w:type="dxa"/>
            <w:shd w:val="clear" w:color="auto" w:fill="auto"/>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刘登才</w:t>
            </w:r>
          </w:p>
        </w:tc>
        <w:tc>
          <w:tcPr>
            <w:tcW w:w="840" w:type="dxa"/>
            <w:shd w:val="clear" w:color="auto" w:fill="auto"/>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研究员</w:t>
            </w:r>
          </w:p>
        </w:tc>
        <w:tc>
          <w:tcPr>
            <w:tcW w:w="2355" w:type="dxa"/>
            <w:shd w:val="clear" w:color="auto" w:fill="FFFFFF"/>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四川农业大学小麦研究所</w:t>
            </w:r>
          </w:p>
        </w:tc>
        <w:tc>
          <w:tcPr>
            <w:tcW w:w="1797" w:type="dxa"/>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2016-1-1至2016-12-31</w:t>
            </w:r>
          </w:p>
        </w:tc>
      </w:tr>
    </w:tbl>
    <w:p>
      <w:pPr>
        <w:adjustRightInd w:val="0"/>
        <w:snapToGrid w:val="0"/>
        <w:spacing w:line="360" w:lineRule="auto"/>
        <w:rPr>
          <w:rFonts w:ascii="Times New Roman" w:hAnsi="Times New Roman" w:eastAsia="楷体_GB2312" w:cs="Times New Roman"/>
          <w:sz w:val="24"/>
          <w:szCs w:val="24"/>
        </w:rPr>
      </w:pPr>
      <w:r>
        <w:rPr>
          <w:rFonts w:ascii="Times New Roman" w:hAnsi="Times New Roman" w:eastAsia="楷体_GB2312" w:cs="Times New Roman"/>
          <w:szCs w:val="24"/>
        </w:rPr>
        <w:t>注：职称一栏，请在职人员填写职称，学生填写博士/硕士。</w:t>
      </w:r>
    </w:p>
    <w:p>
      <w:pPr>
        <w:adjustRightInd w:val="0"/>
        <w:snapToGrid w:val="0"/>
        <w:ind w:firstLine="482" w:firstLineChars="200"/>
        <w:rPr>
          <w:rFonts w:ascii="Times New Roman" w:hAnsi="Times New Roman" w:eastAsia="黑体" w:cs="Times New Roman"/>
          <w:b/>
          <w:sz w:val="24"/>
          <w:szCs w:val="24"/>
        </w:rPr>
      </w:pPr>
      <w:r>
        <w:rPr>
          <w:rFonts w:ascii="Times New Roman" w:hAnsi="Times New Roman" w:eastAsia="黑体" w:cs="Times New Roman"/>
          <w:b/>
          <w:sz w:val="24"/>
          <w:szCs w:val="24"/>
        </w:rPr>
        <w:t>（2）主办或承办大型学术会议情况</w:t>
      </w:r>
    </w:p>
    <w:tbl>
      <w:tblPr>
        <w:tblStyle w:val="1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562"/>
        <w:gridCol w:w="2288"/>
        <w:gridCol w:w="1692"/>
        <w:gridCol w:w="1016"/>
        <w:gridCol w:w="1016"/>
        <w:gridCol w:w="1016"/>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Ex>
        <w:trPr>
          <w:trHeight w:val="454" w:hRule="atLeast"/>
        </w:trPr>
        <w:tc>
          <w:tcPr>
            <w:tcW w:w="562" w:type="dxa"/>
            <w:vAlign w:val="center"/>
          </w:tcPr>
          <w:p>
            <w:pPr>
              <w:adjustRightInd w:val="0"/>
              <w:snapToGrid w:val="0"/>
              <w:jc w:val="center"/>
              <w:rPr>
                <w:rFonts w:ascii="Times New Roman" w:hAnsi="Times New Roman" w:eastAsia="黑体" w:cs="Times New Roman"/>
                <w:sz w:val="24"/>
                <w:szCs w:val="24"/>
              </w:rPr>
            </w:pPr>
            <w:r>
              <w:rPr>
                <w:rFonts w:ascii="Times New Roman" w:hAnsi="Times New Roman" w:eastAsia="黑体" w:cs="Times New Roman"/>
                <w:sz w:val="24"/>
                <w:szCs w:val="24"/>
              </w:rPr>
              <w:t>序号</w:t>
            </w:r>
          </w:p>
        </w:tc>
        <w:tc>
          <w:tcPr>
            <w:tcW w:w="2288" w:type="dxa"/>
            <w:vAlign w:val="center"/>
          </w:tcPr>
          <w:p>
            <w:pPr>
              <w:adjustRightInd w:val="0"/>
              <w:snapToGrid w:val="0"/>
              <w:jc w:val="center"/>
              <w:rPr>
                <w:rFonts w:ascii="Times New Roman" w:hAnsi="Times New Roman" w:eastAsia="黑体" w:cs="Times New Roman"/>
                <w:sz w:val="24"/>
                <w:szCs w:val="24"/>
              </w:rPr>
            </w:pPr>
            <w:r>
              <w:rPr>
                <w:rFonts w:ascii="Times New Roman" w:hAnsi="Times New Roman" w:eastAsia="黑体" w:cs="Times New Roman"/>
                <w:sz w:val="24"/>
                <w:szCs w:val="24"/>
              </w:rPr>
              <w:t>会议名称</w:t>
            </w:r>
          </w:p>
        </w:tc>
        <w:tc>
          <w:tcPr>
            <w:tcW w:w="1692" w:type="dxa"/>
            <w:vAlign w:val="center"/>
          </w:tcPr>
          <w:p>
            <w:pPr>
              <w:adjustRightInd w:val="0"/>
              <w:snapToGrid w:val="0"/>
              <w:jc w:val="center"/>
              <w:rPr>
                <w:rFonts w:ascii="Times New Roman" w:hAnsi="Times New Roman" w:eastAsia="黑体" w:cs="Times New Roman"/>
                <w:sz w:val="24"/>
                <w:szCs w:val="24"/>
              </w:rPr>
            </w:pPr>
            <w:r>
              <w:rPr>
                <w:rFonts w:ascii="Times New Roman" w:hAnsi="Times New Roman" w:eastAsia="黑体" w:cs="Times New Roman"/>
                <w:sz w:val="24"/>
                <w:szCs w:val="24"/>
              </w:rPr>
              <w:t>主办单位名称</w:t>
            </w:r>
          </w:p>
        </w:tc>
        <w:tc>
          <w:tcPr>
            <w:tcW w:w="1016" w:type="dxa"/>
            <w:vAlign w:val="center"/>
          </w:tcPr>
          <w:p>
            <w:pPr>
              <w:adjustRightInd w:val="0"/>
              <w:snapToGrid w:val="0"/>
              <w:jc w:val="center"/>
              <w:rPr>
                <w:rFonts w:ascii="Times New Roman" w:hAnsi="Times New Roman" w:eastAsia="黑体" w:cs="Times New Roman"/>
                <w:sz w:val="24"/>
                <w:szCs w:val="24"/>
              </w:rPr>
            </w:pPr>
            <w:r>
              <w:rPr>
                <w:rFonts w:ascii="Times New Roman" w:hAnsi="Times New Roman" w:eastAsia="黑体" w:cs="Times New Roman"/>
                <w:sz w:val="24"/>
                <w:szCs w:val="24"/>
              </w:rPr>
              <w:t>会议主席</w:t>
            </w:r>
          </w:p>
        </w:tc>
        <w:tc>
          <w:tcPr>
            <w:tcW w:w="1016" w:type="dxa"/>
            <w:vAlign w:val="center"/>
          </w:tcPr>
          <w:p>
            <w:pPr>
              <w:adjustRightInd w:val="0"/>
              <w:snapToGrid w:val="0"/>
              <w:jc w:val="center"/>
              <w:rPr>
                <w:rFonts w:ascii="Times New Roman" w:hAnsi="Times New Roman" w:eastAsia="黑体" w:cs="Times New Roman"/>
                <w:sz w:val="24"/>
                <w:szCs w:val="24"/>
              </w:rPr>
            </w:pPr>
            <w:r>
              <w:rPr>
                <w:rFonts w:ascii="Times New Roman" w:hAnsi="Times New Roman" w:eastAsia="黑体" w:cs="Times New Roman"/>
                <w:sz w:val="24"/>
                <w:szCs w:val="24"/>
              </w:rPr>
              <w:t>召开时间</w:t>
            </w:r>
          </w:p>
        </w:tc>
        <w:tc>
          <w:tcPr>
            <w:tcW w:w="1016" w:type="dxa"/>
            <w:vAlign w:val="center"/>
          </w:tcPr>
          <w:p>
            <w:pPr>
              <w:adjustRightInd w:val="0"/>
              <w:snapToGrid w:val="0"/>
              <w:jc w:val="center"/>
              <w:rPr>
                <w:rFonts w:ascii="Times New Roman" w:hAnsi="Times New Roman" w:eastAsia="黑体" w:cs="Times New Roman"/>
                <w:sz w:val="24"/>
                <w:szCs w:val="24"/>
              </w:rPr>
            </w:pPr>
            <w:r>
              <w:rPr>
                <w:rFonts w:ascii="Times New Roman" w:hAnsi="Times New Roman" w:eastAsia="黑体" w:cs="Times New Roman"/>
                <w:sz w:val="24"/>
                <w:szCs w:val="24"/>
              </w:rPr>
              <w:t>参加人数</w:t>
            </w:r>
          </w:p>
        </w:tc>
        <w:tc>
          <w:tcPr>
            <w:tcW w:w="712" w:type="dxa"/>
            <w:vAlign w:val="center"/>
          </w:tcPr>
          <w:p>
            <w:pPr>
              <w:adjustRightInd w:val="0"/>
              <w:snapToGrid w:val="0"/>
              <w:jc w:val="center"/>
              <w:rPr>
                <w:rFonts w:ascii="Times New Roman" w:hAnsi="Times New Roman" w:eastAsia="黑体" w:cs="Times New Roman"/>
                <w:sz w:val="24"/>
                <w:szCs w:val="24"/>
              </w:rPr>
            </w:pPr>
            <w:r>
              <w:rPr>
                <w:rFonts w:ascii="Times New Roman" w:hAnsi="Times New Roman" w:eastAsia="黑体" w:cs="Times New Roman"/>
                <w:sz w:val="24"/>
                <w:szCs w:val="24"/>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Ex>
        <w:trPr>
          <w:trHeight w:val="454" w:hRule="atLeast"/>
        </w:trPr>
        <w:tc>
          <w:tcPr>
            <w:tcW w:w="56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无</w:t>
            </w:r>
          </w:p>
        </w:tc>
        <w:tc>
          <w:tcPr>
            <w:tcW w:w="2288"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无</w:t>
            </w:r>
          </w:p>
        </w:tc>
        <w:tc>
          <w:tcPr>
            <w:tcW w:w="169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无</w:t>
            </w:r>
          </w:p>
        </w:tc>
        <w:tc>
          <w:tcPr>
            <w:tcW w:w="1016"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无</w:t>
            </w:r>
          </w:p>
        </w:tc>
        <w:tc>
          <w:tcPr>
            <w:tcW w:w="1016"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无</w:t>
            </w:r>
          </w:p>
        </w:tc>
        <w:tc>
          <w:tcPr>
            <w:tcW w:w="1016"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无</w:t>
            </w:r>
          </w:p>
        </w:tc>
        <w:tc>
          <w:tcPr>
            <w:tcW w:w="71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无</w:t>
            </w:r>
          </w:p>
        </w:tc>
      </w:tr>
    </w:tbl>
    <w:p>
      <w:pPr>
        <w:adjustRightInd w:val="0"/>
        <w:snapToGrid w:val="0"/>
        <w:ind w:firstLine="420" w:firstLineChars="200"/>
        <w:rPr>
          <w:rFonts w:ascii="Times New Roman" w:hAnsi="Times New Roman" w:eastAsia="楷体_GB2312" w:cs="Times New Roman"/>
          <w:szCs w:val="24"/>
        </w:rPr>
      </w:pPr>
      <w:r>
        <w:rPr>
          <w:rFonts w:ascii="Times New Roman" w:hAnsi="Times New Roman" w:eastAsia="楷体_GB2312" w:cs="Times New Roman"/>
          <w:szCs w:val="24"/>
        </w:rPr>
        <w:t>注：请按全球性、地区性、双边性、全国性等类别排序，并在类别栏中注明。</w:t>
      </w:r>
    </w:p>
    <w:p>
      <w:pPr>
        <w:adjustRightInd w:val="0"/>
        <w:snapToGrid w:val="0"/>
        <w:ind w:firstLine="420" w:firstLineChars="200"/>
        <w:rPr>
          <w:rFonts w:ascii="Times New Roman" w:hAnsi="Times New Roman" w:eastAsia="楷体_GB2312" w:cs="Times New Roman"/>
          <w:szCs w:val="24"/>
        </w:rPr>
      </w:pPr>
    </w:p>
    <w:p>
      <w:pPr>
        <w:adjustRightInd w:val="0"/>
        <w:snapToGrid w:val="0"/>
        <w:ind w:firstLine="482" w:firstLineChars="200"/>
        <w:rPr>
          <w:rFonts w:ascii="Times New Roman" w:hAnsi="Times New Roman" w:eastAsia="楷体_GB2312" w:cs="Times New Roman"/>
          <w:sz w:val="28"/>
          <w:szCs w:val="24"/>
        </w:rPr>
      </w:pPr>
      <w:r>
        <w:rPr>
          <w:rFonts w:ascii="Times New Roman" w:hAnsi="Times New Roman" w:eastAsia="黑体" w:cs="Times New Roman"/>
          <w:b/>
          <w:sz w:val="24"/>
          <w:szCs w:val="24"/>
        </w:rPr>
        <w:t>（3）国内外学术交流与合作情况</w:t>
      </w:r>
    </w:p>
    <w:tbl>
      <w:tblPr>
        <w:tblStyle w:val="1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653" w:hRule="atLeast"/>
        </w:trPr>
        <w:tc>
          <w:tcPr>
            <w:tcW w:w="8302" w:type="dxa"/>
          </w:tcPr>
          <w:p>
            <w:pPr>
              <w:adjustRightInd w:val="0"/>
              <w:snapToGrid w:val="0"/>
              <w:spacing w:before="76" w:beforeLines="20"/>
              <w:ind w:firstLine="480" w:firstLineChars="200"/>
              <w:rPr>
                <w:rFonts w:ascii="Times New Roman" w:hAnsi="Times New Roman" w:eastAsia="楷体_GB2312" w:cs="Times New Roman"/>
                <w:sz w:val="24"/>
                <w:szCs w:val="24"/>
              </w:rPr>
            </w:pPr>
            <w:r>
              <w:rPr>
                <w:rFonts w:ascii="Times New Roman" w:hAnsi="Times New Roman" w:eastAsia="楷体_GB2312" w:cs="Times New Roman"/>
                <w:sz w:val="24"/>
                <w:szCs w:val="24"/>
              </w:rPr>
              <w:t>请列出实验室在本年度内参加国内外学术交流与合作的概况，包括与国外研究机构共建实验室、承担重大国际合作项目或机构建设、参与国际重大科研计划、在国际重要学术会议做特邀报告的情况。请按国内合作与国际合作分类填写。</w:t>
            </w:r>
          </w:p>
          <w:p>
            <w:pPr>
              <w:adjustRightInd w:val="0"/>
              <w:snapToGrid w:val="0"/>
              <w:spacing w:before="76" w:beforeLines="20"/>
              <w:ind w:firstLine="480" w:firstLineChars="200"/>
              <w:rPr>
                <w:rFonts w:ascii="Times New Roman" w:hAnsi="Times New Roman" w:eastAsia="楷体_GB2312" w:cs="Times New Roman"/>
                <w:sz w:val="24"/>
                <w:szCs w:val="24"/>
              </w:rPr>
            </w:pPr>
          </w:p>
          <w:p>
            <w:pPr>
              <w:autoSpaceDE w:val="0"/>
              <w:autoSpaceDN w:val="0"/>
              <w:spacing w:before="190" w:beforeLines="50"/>
              <w:rPr>
                <w:rFonts w:ascii="仿宋" w:hAnsi="仿宋" w:eastAsia="仿宋" w:cs="仿宋"/>
                <w:b/>
                <w:sz w:val="24"/>
                <w:szCs w:val="24"/>
              </w:rPr>
            </w:pPr>
            <w:r>
              <w:rPr>
                <w:rFonts w:hint="eastAsia" w:ascii="仿宋" w:hAnsi="仿宋" w:eastAsia="仿宋" w:cs="仿宋"/>
                <w:b/>
                <w:sz w:val="24"/>
                <w:szCs w:val="24"/>
              </w:rPr>
              <w:t xml:space="preserve">    1.国内合作</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xml:space="preserve">    2016年，中国工程院、石家庄农林科学院、中国科学院西北高原生物所、中国科学院遗传发育研究所、中国农业科学院、清华信息国家实验室生物信息学研究部、香港中文大学等11所高校和研究机构的25人次专家到实验室考察或学术交流。实验室共有58人次参加各种国内学术会议，其中9人次在国内会议上作报告（8人次在国内会议上作特邀报告），8人次提交摘要或展示墙报。</w:t>
            </w:r>
          </w:p>
          <w:p>
            <w:pPr>
              <w:adjustRightInd w:val="0"/>
              <w:snapToGrid w:val="0"/>
              <w:spacing w:line="360" w:lineRule="auto"/>
              <w:rPr>
                <w:rFonts w:ascii="宋体" w:hAnsi="宋体" w:eastAsia="宋体" w:cs="宋体"/>
                <w:sz w:val="24"/>
                <w:szCs w:val="24"/>
              </w:rPr>
            </w:pPr>
            <w:r>
              <w:rPr>
                <w:rFonts w:hint="eastAsia" w:ascii="仿宋" w:hAnsi="仿宋" w:eastAsia="仿宋" w:cs="仿宋"/>
                <w:b/>
                <w:sz w:val="24"/>
                <w:szCs w:val="24"/>
              </w:rPr>
              <w:t xml:space="preserve">    2.国外合作 </w:t>
            </w:r>
          </w:p>
          <w:p>
            <w:pPr>
              <w:adjustRightInd w:val="0"/>
              <w:snapToGrid w:val="0"/>
              <w:spacing w:line="360" w:lineRule="auto"/>
              <w:rPr>
                <w:rFonts w:ascii="宋体" w:hAnsi="宋体" w:eastAsia="宋体" w:cs="宋体"/>
                <w:sz w:val="24"/>
                <w:szCs w:val="24"/>
              </w:rPr>
            </w:pPr>
            <w:r>
              <w:rPr>
                <w:rFonts w:hint="eastAsia" w:ascii="仿宋" w:hAnsi="仿宋" w:eastAsia="仿宋" w:cs="仿宋"/>
                <w:b/>
                <w:sz w:val="24"/>
                <w:szCs w:val="24"/>
              </w:rPr>
              <w:t xml:space="preserve">    </w:t>
            </w:r>
            <w:r>
              <w:rPr>
                <w:rFonts w:hint="eastAsia" w:ascii="宋体" w:hAnsi="宋体" w:eastAsia="宋体" w:cs="宋体"/>
                <w:sz w:val="24"/>
                <w:szCs w:val="24"/>
              </w:rPr>
              <w:t>2016年，澳大利亚昆士兰农业与食品创新联合会、昆士兰大学、CSIRO 堪培拉中心、美国威斯康辛大学、美国Brookhaven 国家实验室、美国德州理工大学等16人次国外专家到实验室考察或者学术交流。实验室共有20余人次赴菲律宾、美国、澳大利亚、孟加拉、俄罗斯等国考察访问和交流；10人次参加各种国际学术会议，其中2人次在国际会议大会上做特邀报告。</w:t>
            </w:r>
          </w:p>
          <w:p>
            <w:pPr>
              <w:autoSpaceDE w:val="0"/>
              <w:autoSpaceDN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2016年，实验室获得国际合作计划共10项，项目经费399万元。其中科技部国际科技合作项目1项，项目经费117万元；国家自然科学基金重大国际合作研究项目1项，项目经费122万元；四川省科技厅国际合作项目7项，项目经费140万元；成都市科技局国际合作项目1项，项目经费20万元。</w:t>
            </w:r>
          </w:p>
          <w:p>
            <w:pPr>
              <w:autoSpaceDE w:val="0"/>
              <w:autoSpaceDN w:val="0"/>
              <w:spacing w:line="360" w:lineRule="auto"/>
              <w:ind w:firstLine="480" w:firstLineChars="200"/>
              <w:rPr>
                <w:rFonts w:ascii="Times New Roman" w:hAnsi="Times New Roman" w:eastAsia="楷体_GB2312" w:cs="Times New Roman"/>
                <w:sz w:val="24"/>
                <w:szCs w:val="24"/>
              </w:rPr>
            </w:pPr>
            <w:r>
              <w:rPr>
                <w:rFonts w:hint="eastAsia" w:ascii="宋体" w:hAnsi="宋体" w:eastAsia="宋体" w:cs="宋体"/>
                <w:sz w:val="24"/>
                <w:szCs w:val="24"/>
              </w:rPr>
              <w:t>2016年依托本实验室的“作物基因资源与遗传改良国际合作联合实验室”通过立项考察。</w:t>
            </w:r>
          </w:p>
        </w:tc>
      </w:tr>
    </w:tbl>
    <w:p>
      <w:pPr>
        <w:adjustRightInd w:val="0"/>
        <w:snapToGrid w:val="0"/>
        <w:rPr>
          <w:rFonts w:ascii="Times New Roman" w:hAnsi="Times New Roman" w:eastAsia="黑体" w:cs="Times New Roman"/>
          <w:b/>
          <w:sz w:val="24"/>
          <w:szCs w:val="24"/>
        </w:rPr>
      </w:pPr>
    </w:p>
    <w:p>
      <w:pPr>
        <w:adjustRightInd w:val="0"/>
        <w:snapToGrid w:val="0"/>
        <w:ind w:firstLine="482" w:firstLineChars="200"/>
        <w:rPr>
          <w:rFonts w:ascii="Times New Roman" w:hAnsi="Times New Roman" w:eastAsia="黑体" w:cs="Times New Roman"/>
          <w:b/>
          <w:sz w:val="24"/>
          <w:szCs w:val="24"/>
        </w:rPr>
      </w:pPr>
    </w:p>
    <w:p>
      <w:pPr>
        <w:adjustRightInd w:val="0"/>
        <w:snapToGrid w:val="0"/>
        <w:ind w:firstLine="482" w:firstLineChars="200"/>
        <w:rPr>
          <w:rFonts w:ascii="Times New Roman" w:hAnsi="Times New Roman" w:eastAsia="黑体" w:cs="Times New Roman"/>
          <w:b/>
          <w:sz w:val="24"/>
          <w:szCs w:val="24"/>
        </w:rPr>
      </w:pPr>
    </w:p>
    <w:p>
      <w:pPr>
        <w:adjustRightInd w:val="0"/>
        <w:snapToGrid w:val="0"/>
        <w:ind w:firstLine="482" w:firstLineChars="200"/>
        <w:rPr>
          <w:rFonts w:ascii="Times New Roman" w:hAnsi="Times New Roman" w:eastAsia="黑体" w:cs="Times New Roman"/>
          <w:b/>
          <w:sz w:val="24"/>
          <w:szCs w:val="24"/>
        </w:rPr>
      </w:pPr>
    </w:p>
    <w:p>
      <w:pPr>
        <w:adjustRightInd w:val="0"/>
        <w:snapToGrid w:val="0"/>
        <w:ind w:firstLine="482" w:firstLineChars="200"/>
        <w:rPr>
          <w:rFonts w:ascii="Times New Roman" w:hAnsi="Times New Roman" w:eastAsia="黑体" w:cs="Times New Roman"/>
          <w:b/>
          <w:sz w:val="24"/>
          <w:szCs w:val="24"/>
        </w:rPr>
      </w:pPr>
    </w:p>
    <w:p>
      <w:pPr>
        <w:adjustRightInd w:val="0"/>
        <w:snapToGrid w:val="0"/>
        <w:ind w:firstLine="482" w:firstLineChars="200"/>
        <w:rPr>
          <w:rFonts w:ascii="Times New Roman" w:hAnsi="Times New Roman" w:eastAsia="黑体" w:cs="Times New Roman"/>
          <w:b/>
          <w:sz w:val="24"/>
          <w:szCs w:val="24"/>
        </w:rPr>
      </w:pPr>
    </w:p>
    <w:p>
      <w:pPr>
        <w:adjustRightInd w:val="0"/>
        <w:snapToGrid w:val="0"/>
        <w:ind w:firstLine="482" w:firstLineChars="200"/>
        <w:rPr>
          <w:rFonts w:ascii="Times New Roman" w:hAnsi="Times New Roman" w:eastAsia="黑体" w:cs="Times New Roman"/>
          <w:b/>
          <w:sz w:val="24"/>
          <w:szCs w:val="24"/>
        </w:rPr>
      </w:pPr>
    </w:p>
    <w:p>
      <w:pPr>
        <w:adjustRightInd w:val="0"/>
        <w:snapToGrid w:val="0"/>
        <w:ind w:firstLine="482" w:firstLineChars="200"/>
        <w:rPr>
          <w:rFonts w:ascii="Times New Roman" w:hAnsi="Times New Roman" w:eastAsia="黑体" w:cs="Times New Roman"/>
          <w:b/>
          <w:sz w:val="24"/>
          <w:szCs w:val="24"/>
        </w:rPr>
      </w:pPr>
    </w:p>
    <w:p>
      <w:pPr>
        <w:adjustRightInd w:val="0"/>
        <w:snapToGrid w:val="0"/>
        <w:ind w:firstLine="482" w:firstLineChars="200"/>
        <w:rPr>
          <w:rFonts w:ascii="Times New Roman" w:hAnsi="Times New Roman" w:eastAsia="黑体" w:cs="Times New Roman"/>
          <w:b/>
          <w:sz w:val="24"/>
          <w:szCs w:val="24"/>
        </w:rPr>
      </w:pPr>
      <w:r>
        <w:rPr>
          <w:rFonts w:ascii="Times New Roman" w:hAnsi="Times New Roman" w:eastAsia="黑体" w:cs="Times New Roman"/>
          <w:b/>
          <w:sz w:val="24"/>
          <w:szCs w:val="24"/>
        </w:rPr>
        <w:t>（4）科学传播</w:t>
      </w:r>
    </w:p>
    <w:tbl>
      <w:tblPr>
        <w:tblStyle w:val="1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1" w:hRule="atLeast"/>
        </w:trPr>
        <w:tc>
          <w:tcPr>
            <w:tcW w:w="8302" w:type="dxa"/>
          </w:tcPr>
          <w:p>
            <w:pPr>
              <w:adjustRightInd w:val="0"/>
              <w:snapToGrid w:val="0"/>
              <w:spacing w:before="76" w:beforeLines="20"/>
              <w:ind w:firstLine="480" w:firstLineChars="200"/>
              <w:rPr>
                <w:rFonts w:ascii="Times New Roman" w:hAnsi="Times New Roman" w:eastAsia="楷体_GB2312" w:cs="Times New Roman"/>
                <w:sz w:val="24"/>
                <w:szCs w:val="24"/>
              </w:rPr>
            </w:pPr>
            <w:r>
              <w:rPr>
                <w:rFonts w:ascii="Times New Roman" w:hAnsi="Times New Roman" w:eastAsia="楷体_GB2312" w:cs="Times New Roman"/>
                <w:sz w:val="24"/>
                <w:szCs w:val="24"/>
              </w:rPr>
              <w:t>简述实验室本年度在科学传播方面的举措和效果。</w:t>
            </w:r>
          </w:p>
          <w:p>
            <w:pPr>
              <w:adjustRightInd w:val="0"/>
              <w:snapToGrid w:val="0"/>
              <w:spacing w:before="76" w:beforeLines="20"/>
              <w:ind w:firstLine="480" w:firstLineChars="200"/>
              <w:rPr>
                <w:rFonts w:ascii="Times New Roman" w:hAnsi="Times New Roman" w:eastAsia="楷体_GB2312" w:cs="Times New Roman"/>
                <w:sz w:val="24"/>
                <w:szCs w:val="24"/>
              </w:rPr>
            </w:pPr>
          </w:p>
          <w:p>
            <w:pPr>
              <w:autoSpaceDE w:val="0"/>
              <w:autoSpaceDN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实验室在推动西南作物科学技术进步和解决区域生产的关键问题中发挥着重要作用。学科点通过建设专家大院、科技特派员工作站、研究示范基地等，建立了“产学研推、农科教企”紧密结合的成果转化模式。</w:t>
            </w:r>
          </w:p>
          <w:p>
            <w:pPr>
              <w:autoSpaceDE w:val="0"/>
              <w:autoSpaceDN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2016年由实验室荣廷昭院士任负责人的中国工程院重大战略咨询项目《西南地区食物安全可持续发展战略研究》子课题正式启动；2016年实验室设置3名四川粮丰工程科技特派员及负责2个科技特派员工作站，积极为四川粮丰各示范区提供技术服务与指导，并参与崇州市水稻机直播、机插秧高产栽培示范推广及产业化工作；作为水稻生产机械化专家组成员和四川省主要农作物生产全程机械化推进行动专家指导组成员，积极参加四川水稻机械化生产及时培训和指导；积极派驻专业技术人员参与省农业产业精准扶贫工作，先后有兰海、周树峰和吴元奇三位老师在“三区人才”项目支持下赴甘孜州理塘、新龙和白玉三县开展精准扶贫技术培训工作，积极参与当地农业产业扶贫工作；张海琴、朱军在2016年期间于四川省雅安市挂职副局长。2016年实验室固定人员参加省、市、县各种培训20余次，参加眉山东坡、三台、温江、崇州、郫县、达县、巴州区、彭山等地水稻生产技术指导。培训各级农业技术人员500余人次，培训种粮大户及农民1200人次。</w:t>
            </w:r>
          </w:p>
          <w:p>
            <w:pPr>
              <w:autoSpaceDE w:val="0"/>
              <w:autoSpaceDN w:val="0"/>
              <w:spacing w:line="360" w:lineRule="auto"/>
              <w:ind w:firstLine="480" w:firstLineChars="200"/>
              <w:rPr>
                <w:rFonts w:ascii="Times New Roman" w:hAnsi="Times New Roman" w:eastAsia="楷体_GB2312" w:cs="Times New Roman"/>
                <w:sz w:val="24"/>
                <w:szCs w:val="24"/>
              </w:rPr>
            </w:pPr>
            <w:r>
              <w:rPr>
                <w:rFonts w:hint="eastAsia" w:ascii="宋体" w:hAnsi="宋体" w:eastAsia="宋体" w:cs="宋体"/>
                <w:sz w:val="24"/>
                <w:szCs w:val="24"/>
              </w:rPr>
              <w:t>2016年利用实验室，标本室，种质资源库和实验基地，对学生、社会各阶层人员进行相关的科学知识、实践技能等传播，产生了良好的社会影响和效果。</w:t>
            </w:r>
          </w:p>
        </w:tc>
      </w:tr>
    </w:tbl>
    <w:p>
      <w:pPr>
        <w:adjustRightInd w:val="0"/>
        <w:snapToGrid w:val="0"/>
        <w:ind w:firstLine="643" w:firstLineChars="200"/>
        <w:rPr>
          <w:rFonts w:ascii="Times New Roman" w:hAnsi="Times New Roman" w:eastAsia="黑体" w:cs="Times New Roman"/>
          <w:b/>
          <w:sz w:val="32"/>
          <w:szCs w:val="24"/>
        </w:rPr>
      </w:pPr>
    </w:p>
    <w:p>
      <w:pPr>
        <w:adjustRightInd w:val="0"/>
        <w:snapToGrid w:val="0"/>
        <w:ind w:firstLine="643" w:firstLineChars="200"/>
        <w:rPr>
          <w:rFonts w:ascii="Times New Roman" w:hAnsi="Times New Roman" w:eastAsia="黑体" w:cs="Times New Roman"/>
          <w:b/>
          <w:sz w:val="32"/>
          <w:szCs w:val="24"/>
        </w:rPr>
      </w:pPr>
    </w:p>
    <w:p>
      <w:pPr>
        <w:adjustRightInd w:val="0"/>
        <w:snapToGrid w:val="0"/>
        <w:ind w:firstLine="643" w:firstLineChars="200"/>
        <w:rPr>
          <w:rFonts w:ascii="Times New Roman" w:hAnsi="Times New Roman" w:eastAsia="黑体" w:cs="Times New Roman"/>
          <w:b/>
          <w:sz w:val="32"/>
          <w:szCs w:val="24"/>
        </w:rPr>
      </w:pPr>
    </w:p>
    <w:p>
      <w:pPr>
        <w:adjustRightInd w:val="0"/>
        <w:snapToGrid w:val="0"/>
        <w:ind w:firstLine="643" w:firstLineChars="200"/>
        <w:rPr>
          <w:rFonts w:ascii="Times New Roman" w:hAnsi="Times New Roman" w:eastAsia="黑体" w:cs="Times New Roman"/>
          <w:b/>
          <w:sz w:val="32"/>
          <w:szCs w:val="24"/>
        </w:rPr>
      </w:pPr>
    </w:p>
    <w:p>
      <w:pPr>
        <w:adjustRightInd w:val="0"/>
        <w:snapToGrid w:val="0"/>
        <w:ind w:firstLine="643" w:firstLineChars="200"/>
        <w:rPr>
          <w:rFonts w:ascii="Times New Roman" w:hAnsi="Times New Roman" w:eastAsia="黑体" w:cs="Times New Roman"/>
          <w:b/>
          <w:sz w:val="32"/>
          <w:szCs w:val="24"/>
        </w:rPr>
      </w:pPr>
    </w:p>
    <w:p>
      <w:pPr>
        <w:adjustRightInd w:val="0"/>
        <w:snapToGrid w:val="0"/>
        <w:ind w:firstLine="643" w:firstLineChars="200"/>
        <w:rPr>
          <w:rFonts w:ascii="Times New Roman" w:hAnsi="Times New Roman" w:eastAsia="黑体" w:cs="Times New Roman"/>
          <w:b/>
          <w:sz w:val="32"/>
          <w:szCs w:val="24"/>
        </w:rPr>
      </w:pPr>
    </w:p>
    <w:p>
      <w:pPr>
        <w:adjustRightInd w:val="0"/>
        <w:snapToGrid w:val="0"/>
        <w:ind w:firstLine="643" w:firstLineChars="200"/>
        <w:rPr>
          <w:rFonts w:ascii="Times New Roman" w:hAnsi="Times New Roman" w:eastAsia="黑体" w:cs="Times New Roman"/>
          <w:b/>
          <w:sz w:val="32"/>
          <w:szCs w:val="24"/>
        </w:rPr>
      </w:pPr>
    </w:p>
    <w:p>
      <w:pPr>
        <w:adjustRightInd w:val="0"/>
        <w:snapToGrid w:val="0"/>
        <w:ind w:firstLine="643" w:firstLineChars="200"/>
        <w:rPr>
          <w:rFonts w:ascii="Times New Roman" w:hAnsi="Times New Roman" w:eastAsia="黑体" w:cs="Times New Roman"/>
          <w:b/>
          <w:sz w:val="28"/>
          <w:szCs w:val="24"/>
        </w:rPr>
      </w:pPr>
      <w:r>
        <w:rPr>
          <w:rFonts w:ascii="Times New Roman" w:hAnsi="Times New Roman" w:eastAsia="黑体" w:cs="Times New Roman"/>
          <w:b/>
          <w:sz w:val="32"/>
          <w:szCs w:val="24"/>
        </w:rPr>
        <w:t>2</w:t>
      </w:r>
      <w:r>
        <w:rPr>
          <w:rFonts w:ascii="Times New Roman" w:hAnsi="Times New Roman" w:eastAsia="黑体" w:cs="Times New Roman"/>
          <w:b/>
          <w:sz w:val="28"/>
          <w:szCs w:val="24"/>
        </w:rPr>
        <w:t>、运行管理</w:t>
      </w:r>
    </w:p>
    <w:p>
      <w:pPr>
        <w:adjustRightInd w:val="0"/>
        <w:snapToGrid w:val="0"/>
        <w:ind w:firstLine="482" w:firstLineChars="200"/>
        <w:rPr>
          <w:rFonts w:ascii="Times New Roman" w:hAnsi="Times New Roman" w:eastAsia="黑体" w:cs="Times New Roman"/>
          <w:b/>
          <w:sz w:val="24"/>
          <w:szCs w:val="24"/>
        </w:rPr>
      </w:pPr>
      <w:r>
        <w:rPr>
          <w:rFonts w:ascii="Times New Roman" w:hAnsi="Times New Roman" w:eastAsia="黑体" w:cs="Times New Roman"/>
          <w:b/>
          <w:sz w:val="24"/>
          <w:szCs w:val="24"/>
        </w:rPr>
        <w:t>（1）学术委员会成员</w:t>
      </w:r>
    </w:p>
    <w:tbl>
      <w:tblPr>
        <w:tblStyle w:val="18"/>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122"/>
        <w:gridCol w:w="702"/>
        <w:gridCol w:w="782"/>
        <w:gridCol w:w="653"/>
        <w:gridCol w:w="3264"/>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5" w:type="dxa"/>
            <w:vAlign w:val="center"/>
          </w:tcPr>
          <w:p>
            <w:pPr>
              <w:adjustRightInd w:val="0"/>
              <w:snapToGrid w:val="0"/>
              <w:jc w:val="center"/>
              <w:rPr>
                <w:rFonts w:ascii="Times New Roman" w:hAnsi="Times New Roman" w:eastAsia="黑体" w:cs="Times New Roman"/>
                <w:b/>
                <w:szCs w:val="21"/>
              </w:rPr>
            </w:pPr>
            <w:r>
              <w:rPr>
                <w:rFonts w:ascii="Times New Roman" w:hAnsi="Times New Roman" w:eastAsia="黑体" w:cs="Times New Roman"/>
                <w:b/>
                <w:szCs w:val="21"/>
              </w:rPr>
              <w:t>序号</w:t>
            </w:r>
          </w:p>
        </w:tc>
        <w:tc>
          <w:tcPr>
            <w:tcW w:w="1122" w:type="dxa"/>
            <w:vAlign w:val="center"/>
          </w:tcPr>
          <w:p>
            <w:pPr>
              <w:adjustRightInd w:val="0"/>
              <w:snapToGrid w:val="0"/>
              <w:jc w:val="center"/>
              <w:rPr>
                <w:rFonts w:ascii="Times New Roman" w:hAnsi="Times New Roman" w:eastAsia="黑体" w:cs="Times New Roman"/>
                <w:b/>
                <w:szCs w:val="21"/>
              </w:rPr>
            </w:pPr>
            <w:r>
              <w:rPr>
                <w:rFonts w:ascii="Times New Roman" w:hAnsi="Times New Roman" w:eastAsia="黑体" w:cs="Times New Roman"/>
                <w:b/>
                <w:szCs w:val="21"/>
              </w:rPr>
              <w:t>姓名</w:t>
            </w:r>
          </w:p>
        </w:tc>
        <w:tc>
          <w:tcPr>
            <w:tcW w:w="702" w:type="dxa"/>
            <w:vAlign w:val="center"/>
          </w:tcPr>
          <w:p>
            <w:pPr>
              <w:adjustRightInd w:val="0"/>
              <w:snapToGrid w:val="0"/>
              <w:jc w:val="center"/>
              <w:rPr>
                <w:rFonts w:ascii="Times New Roman" w:hAnsi="Times New Roman" w:eastAsia="黑体" w:cs="Times New Roman"/>
                <w:b/>
                <w:szCs w:val="21"/>
              </w:rPr>
            </w:pPr>
            <w:r>
              <w:rPr>
                <w:rFonts w:ascii="Times New Roman" w:hAnsi="Times New Roman" w:eastAsia="黑体" w:cs="Times New Roman"/>
                <w:b/>
                <w:szCs w:val="21"/>
              </w:rPr>
              <w:t>性别</w:t>
            </w:r>
          </w:p>
        </w:tc>
        <w:tc>
          <w:tcPr>
            <w:tcW w:w="782" w:type="dxa"/>
            <w:vAlign w:val="center"/>
          </w:tcPr>
          <w:p>
            <w:pPr>
              <w:adjustRightInd w:val="0"/>
              <w:snapToGrid w:val="0"/>
              <w:jc w:val="center"/>
              <w:rPr>
                <w:rFonts w:ascii="Times New Roman" w:hAnsi="Times New Roman" w:eastAsia="黑体" w:cs="Times New Roman"/>
                <w:b/>
                <w:szCs w:val="21"/>
              </w:rPr>
            </w:pPr>
            <w:r>
              <w:rPr>
                <w:rFonts w:ascii="Times New Roman" w:hAnsi="Times New Roman" w:eastAsia="黑体" w:cs="Times New Roman"/>
                <w:b/>
                <w:szCs w:val="21"/>
              </w:rPr>
              <w:t>职称</w:t>
            </w:r>
          </w:p>
        </w:tc>
        <w:tc>
          <w:tcPr>
            <w:tcW w:w="653" w:type="dxa"/>
            <w:vAlign w:val="center"/>
          </w:tcPr>
          <w:p>
            <w:pPr>
              <w:adjustRightInd w:val="0"/>
              <w:snapToGrid w:val="0"/>
              <w:jc w:val="center"/>
              <w:rPr>
                <w:rFonts w:ascii="Times New Roman" w:hAnsi="Times New Roman" w:eastAsia="黑体" w:cs="Times New Roman"/>
                <w:b/>
                <w:szCs w:val="21"/>
              </w:rPr>
            </w:pPr>
            <w:r>
              <w:rPr>
                <w:rFonts w:ascii="Times New Roman" w:hAnsi="Times New Roman" w:eastAsia="黑体" w:cs="Times New Roman"/>
                <w:b/>
                <w:szCs w:val="21"/>
              </w:rPr>
              <w:t>年龄</w:t>
            </w:r>
          </w:p>
        </w:tc>
        <w:tc>
          <w:tcPr>
            <w:tcW w:w="3264" w:type="dxa"/>
            <w:vAlign w:val="center"/>
          </w:tcPr>
          <w:p>
            <w:pPr>
              <w:adjustRightInd w:val="0"/>
              <w:snapToGrid w:val="0"/>
              <w:jc w:val="center"/>
              <w:rPr>
                <w:rFonts w:ascii="Times New Roman" w:hAnsi="Times New Roman" w:eastAsia="黑体" w:cs="Times New Roman"/>
                <w:b/>
                <w:szCs w:val="21"/>
              </w:rPr>
            </w:pPr>
            <w:r>
              <w:rPr>
                <w:rFonts w:ascii="Times New Roman" w:hAnsi="Times New Roman" w:eastAsia="黑体" w:cs="Times New Roman"/>
                <w:b/>
                <w:szCs w:val="21"/>
              </w:rPr>
              <w:t>所在单位</w:t>
            </w:r>
          </w:p>
        </w:tc>
        <w:tc>
          <w:tcPr>
            <w:tcW w:w="1124" w:type="dxa"/>
            <w:vAlign w:val="center"/>
          </w:tcPr>
          <w:p>
            <w:pPr>
              <w:adjustRightInd w:val="0"/>
              <w:snapToGrid w:val="0"/>
              <w:jc w:val="center"/>
              <w:rPr>
                <w:rFonts w:ascii="Times New Roman" w:hAnsi="Times New Roman" w:eastAsia="黑体" w:cs="Times New Roman"/>
                <w:b/>
                <w:szCs w:val="21"/>
              </w:rPr>
            </w:pPr>
            <w:r>
              <w:rPr>
                <w:rFonts w:ascii="Times New Roman" w:hAnsi="Times New Roman" w:eastAsia="黑体" w:cs="Times New Roman"/>
                <w:b/>
                <w:szCs w:val="21"/>
              </w:rPr>
              <w:t>是否外籍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5"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1</w:t>
            </w:r>
          </w:p>
        </w:tc>
        <w:tc>
          <w:tcPr>
            <w:tcW w:w="112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荣廷昭</w:t>
            </w:r>
          </w:p>
        </w:tc>
        <w:tc>
          <w:tcPr>
            <w:tcW w:w="70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男</w:t>
            </w:r>
          </w:p>
        </w:tc>
        <w:tc>
          <w:tcPr>
            <w:tcW w:w="78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教 授</w:t>
            </w:r>
          </w:p>
        </w:tc>
        <w:tc>
          <w:tcPr>
            <w:tcW w:w="653"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80</w:t>
            </w:r>
          </w:p>
        </w:tc>
        <w:tc>
          <w:tcPr>
            <w:tcW w:w="326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四川农业大学</w:t>
            </w:r>
          </w:p>
        </w:tc>
        <w:tc>
          <w:tcPr>
            <w:tcW w:w="112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5"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w:t>
            </w:r>
          </w:p>
        </w:tc>
        <w:tc>
          <w:tcPr>
            <w:tcW w:w="112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李立会</w:t>
            </w:r>
          </w:p>
        </w:tc>
        <w:tc>
          <w:tcPr>
            <w:tcW w:w="70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男</w:t>
            </w:r>
          </w:p>
        </w:tc>
        <w:tc>
          <w:tcPr>
            <w:tcW w:w="78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研究员</w:t>
            </w:r>
          </w:p>
        </w:tc>
        <w:tc>
          <w:tcPr>
            <w:tcW w:w="653"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53</w:t>
            </w:r>
          </w:p>
        </w:tc>
        <w:tc>
          <w:tcPr>
            <w:tcW w:w="326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中国农业科学院作物科学研究所</w:t>
            </w:r>
          </w:p>
        </w:tc>
        <w:tc>
          <w:tcPr>
            <w:tcW w:w="112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5"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3</w:t>
            </w:r>
          </w:p>
        </w:tc>
        <w:tc>
          <w:tcPr>
            <w:tcW w:w="112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卢宝荣</w:t>
            </w:r>
          </w:p>
        </w:tc>
        <w:tc>
          <w:tcPr>
            <w:tcW w:w="70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男</w:t>
            </w:r>
          </w:p>
        </w:tc>
        <w:tc>
          <w:tcPr>
            <w:tcW w:w="78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教 授</w:t>
            </w:r>
          </w:p>
        </w:tc>
        <w:tc>
          <w:tcPr>
            <w:tcW w:w="653"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59</w:t>
            </w:r>
          </w:p>
        </w:tc>
        <w:tc>
          <w:tcPr>
            <w:tcW w:w="326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复旦大学</w:t>
            </w:r>
          </w:p>
        </w:tc>
        <w:tc>
          <w:tcPr>
            <w:tcW w:w="112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5"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4</w:t>
            </w:r>
          </w:p>
        </w:tc>
        <w:tc>
          <w:tcPr>
            <w:tcW w:w="112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郑有良</w:t>
            </w:r>
          </w:p>
        </w:tc>
        <w:tc>
          <w:tcPr>
            <w:tcW w:w="70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男</w:t>
            </w:r>
          </w:p>
        </w:tc>
        <w:tc>
          <w:tcPr>
            <w:tcW w:w="78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教 授</w:t>
            </w:r>
          </w:p>
        </w:tc>
        <w:tc>
          <w:tcPr>
            <w:tcW w:w="653"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57</w:t>
            </w:r>
          </w:p>
        </w:tc>
        <w:tc>
          <w:tcPr>
            <w:tcW w:w="326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四川农业大学</w:t>
            </w:r>
          </w:p>
        </w:tc>
        <w:tc>
          <w:tcPr>
            <w:tcW w:w="112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5"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5</w:t>
            </w:r>
          </w:p>
        </w:tc>
        <w:tc>
          <w:tcPr>
            <w:tcW w:w="112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徐云碧</w:t>
            </w:r>
          </w:p>
        </w:tc>
        <w:tc>
          <w:tcPr>
            <w:tcW w:w="70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男</w:t>
            </w:r>
          </w:p>
        </w:tc>
        <w:tc>
          <w:tcPr>
            <w:tcW w:w="78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研究员</w:t>
            </w:r>
          </w:p>
        </w:tc>
        <w:tc>
          <w:tcPr>
            <w:tcW w:w="653"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60</w:t>
            </w:r>
          </w:p>
        </w:tc>
        <w:tc>
          <w:tcPr>
            <w:tcW w:w="326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中国农业科学院作物科学研究所</w:t>
            </w:r>
          </w:p>
        </w:tc>
        <w:tc>
          <w:tcPr>
            <w:tcW w:w="112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5"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6</w:t>
            </w:r>
          </w:p>
        </w:tc>
        <w:tc>
          <w:tcPr>
            <w:tcW w:w="112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傅向东</w:t>
            </w:r>
          </w:p>
        </w:tc>
        <w:tc>
          <w:tcPr>
            <w:tcW w:w="70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男</w:t>
            </w:r>
          </w:p>
        </w:tc>
        <w:tc>
          <w:tcPr>
            <w:tcW w:w="78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研究员</w:t>
            </w:r>
          </w:p>
        </w:tc>
        <w:tc>
          <w:tcPr>
            <w:tcW w:w="653"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47</w:t>
            </w:r>
          </w:p>
        </w:tc>
        <w:tc>
          <w:tcPr>
            <w:tcW w:w="326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中国科学院遗传与发育所研究员</w:t>
            </w:r>
          </w:p>
        </w:tc>
        <w:tc>
          <w:tcPr>
            <w:tcW w:w="112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5"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7</w:t>
            </w:r>
          </w:p>
        </w:tc>
        <w:tc>
          <w:tcPr>
            <w:tcW w:w="112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杨文钰</w:t>
            </w:r>
          </w:p>
        </w:tc>
        <w:tc>
          <w:tcPr>
            <w:tcW w:w="70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男</w:t>
            </w:r>
          </w:p>
        </w:tc>
        <w:tc>
          <w:tcPr>
            <w:tcW w:w="78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教 授</w:t>
            </w:r>
          </w:p>
        </w:tc>
        <w:tc>
          <w:tcPr>
            <w:tcW w:w="653"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58</w:t>
            </w:r>
          </w:p>
        </w:tc>
        <w:tc>
          <w:tcPr>
            <w:tcW w:w="326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四川农业大学</w:t>
            </w:r>
          </w:p>
        </w:tc>
        <w:tc>
          <w:tcPr>
            <w:tcW w:w="112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5"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8</w:t>
            </w:r>
          </w:p>
        </w:tc>
        <w:tc>
          <w:tcPr>
            <w:tcW w:w="112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马正强</w:t>
            </w:r>
          </w:p>
        </w:tc>
        <w:tc>
          <w:tcPr>
            <w:tcW w:w="70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男</w:t>
            </w:r>
          </w:p>
        </w:tc>
        <w:tc>
          <w:tcPr>
            <w:tcW w:w="78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教 授</w:t>
            </w:r>
          </w:p>
        </w:tc>
        <w:tc>
          <w:tcPr>
            <w:tcW w:w="653"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53</w:t>
            </w:r>
          </w:p>
        </w:tc>
        <w:tc>
          <w:tcPr>
            <w:tcW w:w="326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南京农业大学</w:t>
            </w:r>
          </w:p>
        </w:tc>
        <w:tc>
          <w:tcPr>
            <w:tcW w:w="112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5"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9</w:t>
            </w:r>
          </w:p>
        </w:tc>
        <w:tc>
          <w:tcPr>
            <w:tcW w:w="112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余懋群</w:t>
            </w:r>
          </w:p>
        </w:tc>
        <w:tc>
          <w:tcPr>
            <w:tcW w:w="70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男</w:t>
            </w:r>
          </w:p>
        </w:tc>
        <w:tc>
          <w:tcPr>
            <w:tcW w:w="78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研究员</w:t>
            </w:r>
          </w:p>
        </w:tc>
        <w:tc>
          <w:tcPr>
            <w:tcW w:w="653"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59</w:t>
            </w:r>
          </w:p>
        </w:tc>
        <w:tc>
          <w:tcPr>
            <w:tcW w:w="326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中国科学院成都生物研究所</w:t>
            </w:r>
          </w:p>
        </w:tc>
        <w:tc>
          <w:tcPr>
            <w:tcW w:w="112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5"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10</w:t>
            </w:r>
          </w:p>
        </w:tc>
        <w:tc>
          <w:tcPr>
            <w:tcW w:w="112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杨武云</w:t>
            </w:r>
          </w:p>
        </w:tc>
        <w:tc>
          <w:tcPr>
            <w:tcW w:w="70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男</w:t>
            </w:r>
          </w:p>
        </w:tc>
        <w:tc>
          <w:tcPr>
            <w:tcW w:w="782"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研究员</w:t>
            </w:r>
          </w:p>
        </w:tc>
        <w:tc>
          <w:tcPr>
            <w:tcW w:w="653"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48</w:t>
            </w:r>
          </w:p>
        </w:tc>
        <w:tc>
          <w:tcPr>
            <w:tcW w:w="326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四川省农科院</w:t>
            </w:r>
          </w:p>
        </w:tc>
        <w:tc>
          <w:tcPr>
            <w:tcW w:w="1124" w:type="dxa"/>
            <w:vAlign w:val="center"/>
          </w:tcPr>
          <w:p>
            <w:pPr>
              <w:widowControl/>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否</w:t>
            </w:r>
          </w:p>
        </w:tc>
      </w:tr>
    </w:tbl>
    <w:p>
      <w:pPr>
        <w:adjustRightInd w:val="0"/>
        <w:snapToGrid w:val="0"/>
        <w:spacing w:line="360" w:lineRule="auto"/>
        <w:rPr>
          <w:rFonts w:ascii="Times New Roman" w:hAnsi="Times New Roman" w:eastAsia="黑体" w:cs="Times New Roman"/>
          <w:b/>
          <w:sz w:val="24"/>
          <w:szCs w:val="24"/>
        </w:rPr>
      </w:pPr>
    </w:p>
    <w:p>
      <w:pPr>
        <w:adjustRightInd w:val="0"/>
        <w:snapToGrid w:val="0"/>
        <w:ind w:firstLine="482" w:firstLineChars="200"/>
        <w:rPr>
          <w:rFonts w:ascii="Times New Roman" w:hAnsi="Times New Roman" w:eastAsia="黑体" w:cs="Times New Roman"/>
          <w:b/>
          <w:sz w:val="24"/>
          <w:szCs w:val="24"/>
        </w:rPr>
      </w:pPr>
      <w:r>
        <w:rPr>
          <w:rFonts w:ascii="Times New Roman" w:hAnsi="Times New Roman" w:eastAsia="黑体" w:cs="Times New Roman"/>
          <w:b/>
          <w:sz w:val="24"/>
          <w:szCs w:val="24"/>
        </w:rPr>
        <w:t>（2）学术委员会工作情况</w:t>
      </w:r>
    </w:p>
    <w:tbl>
      <w:tblPr>
        <w:tblStyle w:val="18"/>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302" w:type="dxa"/>
          </w:tcPr>
          <w:p>
            <w:pPr>
              <w:adjustRightInd w:val="0"/>
              <w:snapToGrid w:val="0"/>
              <w:ind w:firstLine="480" w:firstLineChars="200"/>
              <w:rPr>
                <w:rFonts w:ascii="Times New Roman" w:hAnsi="Times New Roman" w:eastAsia="楷体_GB2312" w:cs="Times New Roman"/>
                <w:color w:val="000000" w:themeColor="text1"/>
                <w:sz w:val="24"/>
                <w:szCs w:val="24"/>
                <w14:textFill>
                  <w14:solidFill>
                    <w14:schemeClr w14:val="tx1"/>
                  </w14:solidFill>
                </w14:textFill>
              </w:rPr>
            </w:pPr>
            <w:r>
              <w:rPr>
                <w:rFonts w:ascii="Times New Roman" w:hAnsi="Times New Roman" w:eastAsia="楷体_GB2312" w:cs="Times New Roman"/>
                <w:color w:val="000000" w:themeColor="text1"/>
                <w:sz w:val="24"/>
                <w:szCs w:val="24"/>
                <w14:textFill>
                  <w14:solidFill>
                    <w14:schemeClr w14:val="tx1"/>
                  </w14:solidFill>
                </w14:textFill>
              </w:rPr>
              <w:t>请简要介绍本年度召开的学术委员会情况，包括召开时间、地点、出席人员、缺席人员，以及会议纪要。</w:t>
            </w:r>
          </w:p>
          <w:p>
            <w:pPr>
              <w:adjustRightInd w:val="0"/>
              <w:snapToGrid w:val="0"/>
              <w:ind w:firstLine="480" w:firstLineChars="200"/>
              <w:rPr>
                <w:rFonts w:ascii="Times New Roman" w:hAnsi="Times New Roman" w:eastAsia="楷体_GB2312" w:cs="Times New Roman"/>
                <w:sz w:val="24"/>
                <w:szCs w:val="24"/>
              </w:rPr>
            </w:pPr>
            <w:r>
              <w:rPr>
                <w:rFonts w:hint="eastAsia" w:ascii="宋体" w:hAnsi="宋体" w:eastAsia="宋体" w:cs="宋体"/>
                <w:color w:val="000000" w:themeColor="text1"/>
                <w:sz w:val="24"/>
                <w:szCs w:val="24"/>
                <w14:textFill>
                  <w14:solidFill>
                    <w14:schemeClr w14:val="tx1"/>
                  </w14:solidFill>
                </w14:textFill>
              </w:rPr>
              <w:t>2016年实验室未召开学术委员会。</w:t>
            </w:r>
          </w:p>
        </w:tc>
      </w:tr>
    </w:tbl>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ind w:firstLine="482" w:firstLineChars="200"/>
        <w:rPr>
          <w:rFonts w:ascii="Times New Roman" w:hAnsi="Times New Roman" w:eastAsia="黑体" w:cs="Times New Roman"/>
          <w:b/>
          <w:sz w:val="24"/>
          <w:szCs w:val="24"/>
        </w:rPr>
      </w:pPr>
      <w:r>
        <w:rPr>
          <w:rFonts w:ascii="Times New Roman" w:hAnsi="Times New Roman" w:eastAsia="黑体" w:cs="Times New Roman"/>
          <w:b/>
          <w:sz w:val="24"/>
          <w:szCs w:val="24"/>
        </w:rPr>
        <w:t>（3）主管部门和依托单位支持情况</w:t>
      </w:r>
    </w:p>
    <w:tbl>
      <w:tblPr>
        <w:tblStyle w:val="18"/>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4" w:hRule="atLeast"/>
          <w:jc w:val="center"/>
        </w:trPr>
        <w:tc>
          <w:tcPr>
            <w:tcW w:w="8302" w:type="dxa"/>
          </w:tcPr>
          <w:p>
            <w:pPr>
              <w:adjustRightInd w:val="0"/>
              <w:snapToGrid w:val="0"/>
              <w:ind w:firstLine="480" w:firstLineChars="200"/>
              <w:rPr>
                <w:rFonts w:ascii="Times New Roman" w:hAnsi="Times New Roman" w:eastAsia="楷体_GB2312" w:cs="Times New Roman"/>
                <w:sz w:val="24"/>
                <w:szCs w:val="24"/>
              </w:rPr>
            </w:pPr>
            <w:r>
              <w:rPr>
                <w:rFonts w:ascii="Times New Roman" w:hAnsi="Times New Roman" w:eastAsia="楷体_GB2312" w:cs="Times New Roman"/>
                <w:sz w:val="24"/>
                <w:szCs w:val="24"/>
              </w:rPr>
              <w:t>简述主管部门和依托单位本年度为实验室提供实验室建设和基本运行经费、相对集中的科研场所和仪器设备等条件保障的情况，在学科建设、人才引进、团队建设、研究生培养指标、自主选题研究等方面给予优先支持的情况。</w:t>
            </w:r>
          </w:p>
          <w:p>
            <w:pPr>
              <w:adjustRightInd w:val="0"/>
              <w:snapToGrid w:val="0"/>
              <w:ind w:firstLine="480" w:firstLineChars="200"/>
              <w:rPr>
                <w:rFonts w:ascii="Times New Roman" w:hAnsi="Times New Roman" w:eastAsia="楷体_GB2312" w:cs="Times New Roman"/>
                <w:sz w:val="24"/>
                <w:szCs w:val="24"/>
              </w:rPr>
            </w:pPr>
          </w:p>
          <w:p>
            <w:pPr>
              <w:autoSpaceDE w:val="0"/>
              <w:autoSpaceDN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实验室主管部门为四川省教育厅，依托单位为四川农业大学。主管部门和依托单位主要重下列方面给实验室人力、物力、财力和政策的支持：</w:t>
            </w:r>
          </w:p>
          <w:p>
            <w:pPr>
              <w:autoSpaceDE w:val="0"/>
              <w:autoSpaceDN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1．提供经费支持</w:t>
            </w:r>
            <w:r>
              <w:rPr>
                <w:rFonts w:hint="eastAsia" w:ascii="宋体" w:hAnsi="宋体" w:eastAsia="宋体" w:cs="宋体"/>
                <w:sz w:val="24"/>
                <w:szCs w:val="24"/>
              </w:rPr>
              <w:t>：2016年，四川省科技厅划拨20万元实验室建设和基本运行费给实验室，该项经费主要用于实验室的仪器设备维修、专家咨询等。</w:t>
            </w:r>
          </w:p>
          <w:p>
            <w:pPr>
              <w:autoSpaceDE w:val="0"/>
              <w:autoSpaceDN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2．提供条件保障</w:t>
            </w:r>
            <w:r>
              <w:rPr>
                <w:rFonts w:hint="eastAsia" w:ascii="宋体" w:hAnsi="宋体" w:eastAsia="宋体" w:cs="宋体"/>
                <w:sz w:val="24"/>
                <w:szCs w:val="24"/>
              </w:rPr>
              <w:t>：实验室现有的科研用房1.6万</w:t>
            </w:r>
            <w:r>
              <w:rPr>
                <w:rFonts w:ascii="Times New Roman" w:hAnsi="Times New Roman" w:eastAsia="宋体" w:cs="Times New Roman"/>
                <w:color w:val="000000"/>
                <w:kern w:val="0"/>
                <w:sz w:val="20"/>
                <w:szCs w:val="20"/>
              </w:rPr>
              <w:t>M</w:t>
            </w:r>
            <w:r>
              <w:rPr>
                <w:rFonts w:ascii="Times New Roman" w:hAnsi="Times New Roman" w:eastAsia="宋体" w:cs="Times New Roman"/>
                <w:color w:val="000000"/>
                <w:kern w:val="0"/>
                <w:sz w:val="20"/>
                <w:szCs w:val="20"/>
                <w:vertAlign w:val="superscript"/>
              </w:rPr>
              <w:t>2</w:t>
            </w:r>
            <w:r>
              <w:rPr>
                <w:rFonts w:hint="eastAsia" w:ascii="宋体" w:hAnsi="宋体" w:eastAsia="宋体" w:cs="宋体"/>
                <w:sz w:val="24"/>
                <w:szCs w:val="24"/>
              </w:rPr>
              <w:t>、科研仪器设备4000余万元、温室4800</w:t>
            </w:r>
            <w:r>
              <w:rPr>
                <w:rFonts w:ascii="Times New Roman" w:hAnsi="Times New Roman" w:eastAsia="宋体" w:cs="Times New Roman"/>
                <w:color w:val="000000"/>
                <w:kern w:val="0"/>
                <w:sz w:val="20"/>
                <w:szCs w:val="20"/>
              </w:rPr>
              <w:t>M</w:t>
            </w:r>
            <w:r>
              <w:rPr>
                <w:rFonts w:ascii="Times New Roman" w:hAnsi="Times New Roman" w:eastAsia="宋体" w:cs="Times New Roman"/>
                <w:color w:val="000000"/>
                <w:kern w:val="0"/>
                <w:sz w:val="20"/>
                <w:szCs w:val="20"/>
                <w:vertAlign w:val="superscript"/>
              </w:rPr>
              <w:t>2</w:t>
            </w:r>
            <w:r>
              <w:rPr>
                <w:rFonts w:hint="eastAsia" w:ascii="宋体" w:hAnsi="宋体" w:eastAsia="宋体" w:cs="宋体"/>
                <w:sz w:val="24"/>
                <w:szCs w:val="24"/>
              </w:rPr>
              <w:t>、种质资源库300</w:t>
            </w:r>
            <w:r>
              <w:rPr>
                <w:rFonts w:ascii="Times New Roman" w:hAnsi="Times New Roman" w:eastAsia="宋体" w:cs="Times New Roman"/>
                <w:color w:val="000000"/>
                <w:kern w:val="0"/>
                <w:sz w:val="20"/>
                <w:szCs w:val="20"/>
              </w:rPr>
              <w:t>M</w:t>
            </w:r>
            <w:r>
              <w:rPr>
                <w:rFonts w:ascii="Times New Roman" w:hAnsi="Times New Roman" w:eastAsia="宋体" w:cs="Times New Roman"/>
                <w:color w:val="000000"/>
                <w:kern w:val="0"/>
                <w:sz w:val="20"/>
                <w:szCs w:val="20"/>
                <w:vertAlign w:val="superscript"/>
              </w:rPr>
              <w:t>2</w:t>
            </w:r>
            <w:r>
              <w:rPr>
                <w:rFonts w:hint="eastAsia" w:ascii="宋体" w:hAnsi="宋体" w:eastAsia="宋体" w:cs="宋体"/>
                <w:sz w:val="24"/>
                <w:szCs w:val="24"/>
              </w:rPr>
              <w:t>、较高质量标准的试验基地1000余亩。在四川、海南、云南等建有育种基地总面积在2000亩以上。</w:t>
            </w:r>
          </w:p>
          <w:p>
            <w:pPr>
              <w:autoSpaceDE w:val="0"/>
              <w:autoSpaceDN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3．人才引进和团队建设</w:t>
            </w:r>
            <w:r>
              <w:rPr>
                <w:rFonts w:hint="eastAsia" w:ascii="宋体" w:hAnsi="宋体" w:eastAsia="宋体" w:cs="宋体"/>
                <w:sz w:val="24"/>
                <w:szCs w:val="24"/>
              </w:rPr>
              <w:t>：今年来学校制定了一系列人事政策，如“211双支计划”、高层次人才引进计划、科技成果转化启动资金项目管理暂行办法和国家杰出青年科学基金后备人选培养计划等为实验室青年后备人才的引进、培养和研究团队的发展，提供了强劲的动力。实验室现有国家级行业类、省级团队共7个，其中省级创新团队4个。2016年“211双支计划”团队获得学校支持经费</w:t>
            </w:r>
            <w:r>
              <w:rPr>
                <w:rFonts w:ascii="宋体" w:hAnsi="宋体" w:eastAsia="宋体" w:cs="宋体"/>
                <w:sz w:val="24"/>
                <w:szCs w:val="24"/>
              </w:rPr>
              <w:t>458.76</w:t>
            </w:r>
            <w:r>
              <w:rPr>
                <w:rFonts w:hint="eastAsia" w:ascii="宋体" w:hAnsi="宋体" w:eastAsia="宋体" w:cs="宋体"/>
                <w:sz w:val="24"/>
                <w:szCs w:val="24"/>
              </w:rPr>
              <w:t>万元。</w:t>
            </w:r>
          </w:p>
          <w:p>
            <w:pPr>
              <w:autoSpaceDE w:val="0"/>
              <w:autoSpaceDN w:val="0"/>
              <w:spacing w:line="360" w:lineRule="auto"/>
              <w:ind w:firstLine="482" w:firstLineChars="200"/>
              <w:rPr>
                <w:rFonts w:ascii="Times New Roman" w:hAnsi="Times New Roman" w:eastAsia="楷体_GB2312" w:cs="Times New Roman"/>
                <w:sz w:val="24"/>
                <w:szCs w:val="24"/>
              </w:rPr>
            </w:pPr>
            <w:r>
              <w:rPr>
                <w:rFonts w:hint="eastAsia" w:ascii="宋体" w:hAnsi="宋体" w:eastAsia="宋体" w:cs="宋体"/>
                <w:b/>
                <w:bCs/>
                <w:sz w:val="24"/>
                <w:szCs w:val="24"/>
              </w:rPr>
              <w:t>4．学科建设和研究生培养</w:t>
            </w:r>
            <w:r>
              <w:rPr>
                <w:rFonts w:hint="eastAsia" w:ascii="宋体" w:hAnsi="宋体" w:eastAsia="宋体" w:cs="宋体"/>
                <w:sz w:val="24"/>
                <w:szCs w:val="24"/>
              </w:rPr>
              <w:t>：实验室依托国家重点学科、国家“211工程”重点建设学科作物遗传育种，招收作物学和生物学两个一级学科的博士、硕士研究生。学校对已取得学籍并实际在校学习的全日制非定向硕士（博士）研究生，每年给予一定的奖助学金资助。覆盖率100%。</w:t>
            </w:r>
          </w:p>
        </w:tc>
      </w:tr>
    </w:tbl>
    <w:p>
      <w:pPr>
        <w:adjustRightInd w:val="0"/>
        <w:snapToGrid w:val="0"/>
        <w:rPr>
          <w:rFonts w:ascii="Times New Roman" w:hAnsi="Times New Roman" w:eastAsia="楷体_GB2312" w:cs="Times New Roman"/>
          <w:sz w:val="28"/>
          <w:szCs w:val="24"/>
        </w:rPr>
      </w:pPr>
    </w:p>
    <w:p>
      <w:pPr>
        <w:adjustRightInd w:val="0"/>
        <w:snapToGrid w:val="0"/>
        <w:ind w:firstLine="562" w:firstLineChars="200"/>
        <w:rPr>
          <w:rFonts w:ascii="Times New Roman" w:hAnsi="Times New Roman" w:eastAsia="黑体" w:cs="Times New Roman"/>
          <w:b/>
          <w:sz w:val="28"/>
          <w:szCs w:val="24"/>
        </w:rPr>
      </w:pPr>
      <w:r>
        <w:rPr>
          <w:rFonts w:ascii="Times New Roman" w:hAnsi="Times New Roman" w:eastAsia="黑体" w:cs="Times New Roman"/>
          <w:b/>
          <w:sz w:val="28"/>
          <w:szCs w:val="24"/>
        </w:rPr>
        <w:t>3、仪器设备</w:t>
      </w:r>
    </w:p>
    <w:tbl>
      <w:tblPr>
        <w:tblStyle w:val="18"/>
        <w:tblW w:w="830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705" w:hRule="atLeast"/>
        </w:trPr>
        <w:tc>
          <w:tcPr>
            <w:tcW w:w="8302" w:type="dxa"/>
          </w:tcPr>
          <w:p>
            <w:pPr>
              <w:adjustRightInd w:val="0"/>
              <w:snapToGrid w:val="0"/>
              <w:spacing w:before="190" w:beforeLines="50" w:line="300" w:lineRule="atLeast"/>
              <w:ind w:firstLine="480" w:firstLineChars="200"/>
              <w:rPr>
                <w:rFonts w:ascii="Times New Roman" w:hAnsi="Times New Roman" w:eastAsia="楷体_GB2312" w:cs="Times New Roman"/>
                <w:sz w:val="24"/>
                <w:szCs w:val="24"/>
              </w:rPr>
            </w:pPr>
            <w:r>
              <w:rPr>
                <w:rFonts w:ascii="Times New Roman" w:hAnsi="Times New Roman" w:eastAsia="楷体_GB2312" w:cs="Times New Roman"/>
                <w:sz w:val="24"/>
                <w:szCs w:val="24"/>
              </w:rPr>
              <w:t>简述本年度实验室大型仪器设备的使用、开放共享情况，研制新设备和升级改造旧设备等方面的情况。</w:t>
            </w:r>
          </w:p>
          <w:p>
            <w:pPr>
              <w:adjustRightInd w:val="0"/>
              <w:snapToGrid w:val="0"/>
              <w:spacing w:before="190" w:beforeLines="50" w:line="300" w:lineRule="atLeast"/>
              <w:ind w:firstLine="480" w:firstLineChars="200"/>
              <w:rPr>
                <w:rFonts w:ascii="Times New Roman" w:hAnsi="Times New Roman" w:eastAsia="楷体_GB2312" w:cs="Times New Roman"/>
                <w:sz w:val="24"/>
                <w:szCs w:val="24"/>
              </w:rPr>
            </w:pPr>
          </w:p>
          <w:p>
            <w:pPr>
              <w:autoSpaceDE w:val="0"/>
              <w:autoSpaceDN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实验室现在配有价值近2亿元的国内外先进仪器设备，包括质谱仪、流式细胞分选系统、透射电子显微镜、扫描电子显微镜、激光共聚焦显微镜、分子相互作用仪、液质联用仪、气相色谱-质谱、全自动核酸分析仪等大型仪器设备等；拥有先进的稻米、小麦和玉米等品质、产量性状分析、抗性鉴定、各种光温水分肥料处理鉴定、生理特性分析的设备和设施；拥有在田间鉴定评价、种子生产、加工、质量分析检测等方面仪器完整。仪器设备共计300余台（套），其中，单价20万元以上的大型仪器设备114台，拥有各类研究设备价值累计5860万元。研究条件的规模化、先进性及综合性均位居国内外前列。这些大型仪器设备于2015年通过GTDLab实验室信息化平台系统（http://lab.sicau.edu.cn/）达成整合与共享。</w:t>
            </w:r>
          </w:p>
          <w:p>
            <w:pPr>
              <w:autoSpaceDE w:val="0"/>
              <w:autoSpaceDN w:val="0"/>
              <w:spacing w:line="360" w:lineRule="auto"/>
              <w:ind w:firstLine="480" w:firstLineChars="200"/>
              <w:rPr>
                <w:rFonts w:ascii="Times New Roman" w:hAnsi="Times New Roman" w:eastAsia="楷体_GB2312" w:cs="Times New Roman"/>
                <w:sz w:val="24"/>
                <w:szCs w:val="24"/>
              </w:rPr>
            </w:pPr>
            <w:r>
              <w:rPr>
                <w:rFonts w:hint="eastAsia" w:ascii="宋体" w:hAnsi="宋体" w:eastAsia="宋体" w:cs="宋体"/>
                <w:sz w:val="24"/>
                <w:szCs w:val="24"/>
              </w:rPr>
              <w:t>建立大型、精密仪器设备使用效率评估机制：大型、精密仪器设备是实现提高实验室科研水平的重要支撑条件。拟建立大型、精密仪器设备的“专管共用”和“对外开放”制度，设立大型、精密仪器设备开放使用基金，促进资源共享，提高使用效率，并对其使用效益进行评估，以更好地为科研工作服务。实验室通过四川农业大学高校国资综合管理系统（</w:t>
            </w:r>
            <w:r>
              <w:fldChar w:fldCharType="begin"/>
            </w:r>
            <w:r>
              <w:instrText xml:space="preserve"> HYPERLINK "http://202.115.177.17/" </w:instrText>
            </w:r>
            <w:r>
              <w:fldChar w:fldCharType="separate"/>
            </w:r>
            <w:r>
              <w:rPr>
                <w:rFonts w:hint="eastAsia" w:ascii="宋体" w:hAnsi="宋体" w:eastAsia="宋体" w:cs="宋体"/>
                <w:sz w:val="24"/>
                <w:szCs w:val="24"/>
              </w:rPr>
              <w:t>http://202.115.177.17/</w:t>
            </w:r>
            <w:r>
              <w:rPr>
                <w:rFonts w:hint="eastAsia" w:ascii="宋体" w:hAnsi="宋体" w:eastAsia="宋体" w:cs="宋体"/>
                <w:sz w:val="24"/>
                <w:szCs w:val="24"/>
              </w:rPr>
              <w:fldChar w:fldCharType="end"/>
            </w:r>
            <w:r>
              <w:rPr>
                <w:rFonts w:hint="eastAsia" w:ascii="宋体" w:hAnsi="宋体" w:eastAsia="宋体" w:cs="宋体"/>
                <w:sz w:val="24"/>
                <w:szCs w:val="24"/>
              </w:rPr>
              <w:t>）进行实验仪器设备及附件等固定资产的入库登记、管理、报废等工作。</w:t>
            </w:r>
          </w:p>
        </w:tc>
      </w:tr>
    </w:tbl>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spacing w:line="360" w:lineRule="auto"/>
        <w:rPr>
          <w:rFonts w:ascii="Times New Roman" w:hAnsi="Times New Roman" w:eastAsia="黑体" w:cs="Times New Roman"/>
          <w:b/>
          <w:sz w:val="24"/>
          <w:szCs w:val="24"/>
        </w:rPr>
      </w:pPr>
    </w:p>
    <w:p>
      <w:pPr>
        <w:adjustRightInd w:val="0"/>
        <w:snapToGrid w:val="0"/>
        <w:ind w:firstLine="643" w:firstLineChars="200"/>
        <w:rPr>
          <w:rFonts w:ascii="Times New Roman" w:hAnsi="Times New Roman" w:eastAsia="黑体" w:cs="Times New Roman"/>
          <w:b/>
          <w:bCs/>
          <w:sz w:val="32"/>
          <w:szCs w:val="24"/>
        </w:rPr>
      </w:pPr>
      <w:r>
        <w:rPr>
          <w:rFonts w:ascii="Times New Roman" w:hAnsi="Times New Roman" w:eastAsia="黑体" w:cs="Times New Roman"/>
          <w:b/>
          <w:bCs/>
          <w:sz w:val="32"/>
          <w:szCs w:val="24"/>
        </w:rPr>
        <w:t>六、审核意见</w:t>
      </w:r>
    </w:p>
    <w:p>
      <w:pPr>
        <w:adjustRightInd w:val="0"/>
        <w:snapToGrid w:val="0"/>
        <w:ind w:firstLine="562" w:firstLineChars="200"/>
        <w:rPr>
          <w:rFonts w:ascii="Times New Roman" w:hAnsi="Times New Roman" w:eastAsia="楷体_GB2312" w:cs="Times New Roman"/>
          <w:sz w:val="24"/>
          <w:szCs w:val="24"/>
        </w:rPr>
      </w:pPr>
      <w:r>
        <w:rPr>
          <w:rFonts w:ascii="Times New Roman" w:hAnsi="Times New Roman" w:eastAsia="黑体" w:cs="Times New Roman"/>
          <w:b/>
          <w:sz w:val="28"/>
          <w:szCs w:val="24"/>
        </w:rPr>
        <w:t>1、</w:t>
      </w:r>
      <w:r>
        <w:rPr>
          <w:rFonts w:hint="eastAsia" w:ascii="Times New Roman" w:hAnsi="Times New Roman" w:eastAsia="黑体" w:cs="Times New Roman"/>
          <w:b/>
          <w:sz w:val="28"/>
          <w:szCs w:val="24"/>
        </w:rPr>
        <w:t>实验室负责人意见</w:t>
      </w:r>
    </w:p>
    <w:tbl>
      <w:tblPr>
        <w:tblStyle w:val="18"/>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1" w:hRule="atLeast"/>
          <w:jc w:val="center"/>
        </w:trPr>
        <w:tc>
          <w:tcPr>
            <w:tcW w:w="8217" w:type="dxa"/>
          </w:tcPr>
          <w:p>
            <w:pPr>
              <w:adjustRightInd w:val="0"/>
              <w:snapToGrid w:val="0"/>
              <w:spacing w:before="76" w:beforeLines="20"/>
              <w:ind w:firstLine="480" w:firstLineChars="200"/>
              <w:rPr>
                <w:rFonts w:ascii="Times New Roman" w:hAnsi="Times New Roman" w:eastAsia="楷体_GB2312" w:cs="Times New Roman"/>
                <w:sz w:val="24"/>
                <w:szCs w:val="24"/>
              </w:rPr>
            </w:pPr>
            <w:r>
              <w:rPr>
                <w:rFonts w:ascii="Times New Roman" w:hAnsi="Times New Roman" w:eastAsia="楷体_GB2312" w:cs="Times New Roman"/>
                <w:sz w:val="24"/>
                <w:szCs w:val="24"/>
              </w:rPr>
              <w:t>实验室承诺所填内容属实，数据准确可靠。</w:t>
            </w:r>
          </w:p>
          <w:p>
            <w:pPr>
              <w:adjustRightInd w:val="0"/>
              <w:snapToGrid w:val="0"/>
              <w:rPr>
                <w:rFonts w:ascii="Times New Roman" w:hAnsi="Times New Roman" w:eastAsia="楷体_GB2312" w:cs="Times New Roman"/>
                <w:sz w:val="24"/>
                <w:szCs w:val="24"/>
              </w:rPr>
            </w:pPr>
          </w:p>
          <w:p>
            <w:pPr>
              <w:adjustRightInd w:val="0"/>
              <w:snapToGrid w:val="0"/>
              <w:rPr>
                <w:rFonts w:ascii="Times New Roman" w:hAnsi="Times New Roman" w:eastAsia="楷体_GB2312" w:cs="Times New Roman"/>
                <w:sz w:val="24"/>
                <w:szCs w:val="24"/>
              </w:rPr>
            </w:pPr>
          </w:p>
          <w:p>
            <w:pPr>
              <w:adjustRightInd w:val="0"/>
              <w:snapToGrid w:val="0"/>
              <w:rPr>
                <w:rFonts w:ascii="Times New Roman" w:hAnsi="Times New Roman" w:eastAsia="楷体_GB2312" w:cs="Times New Roman"/>
                <w:sz w:val="24"/>
                <w:szCs w:val="24"/>
              </w:rPr>
            </w:pPr>
          </w:p>
          <w:p>
            <w:pPr>
              <w:adjustRightInd w:val="0"/>
              <w:snapToGrid w:val="0"/>
              <w:rPr>
                <w:rFonts w:ascii="Times New Roman" w:hAnsi="Times New Roman" w:eastAsia="楷体_GB2312" w:cs="Times New Roman"/>
                <w:sz w:val="24"/>
                <w:szCs w:val="24"/>
              </w:rPr>
            </w:pPr>
          </w:p>
          <w:p>
            <w:pPr>
              <w:adjustRightInd w:val="0"/>
              <w:snapToGrid w:val="0"/>
              <w:rPr>
                <w:rFonts w:ascii="Times New Roman" w:hAnsi="Times New Roman" w:eastAsia="楷体_GB2312" w:cs="Times New Roman"/>
                <w:sz w:val="24"/>
                <w:szCs w:val="24"/>
              </w:rPr>
            </w:pPr>
          </w:p>
          <w:p>
            <w:pPr>
              <w:adjustRightInd w:val="0"/>
              <w:snapToGrid w:val="0"/>
              <w:ind w:right="1493" w:rightChars="711"/>
              <w:jc w:val="right"/>
              <w:rPr>
                <w:rFonts w:ascii="Times New Roman" w:hAnsi="Times New Roman" w:eastAsia="楷体_GB2312" w:cs="Times New Roman"/>
                <w:sz w:val="24"/>
                <w:szCs w:val="24"/>
              </w:rPr>
            </w:pPr>
            <w:r>
              <w:rPr>
                <w:rFonts w:ascii="Times New Roman" w:hAnsi="Times New Roman" w:eastAsia="楷体_GB2312" w:cs="Times New Roman"/>
                <w:sz w:val="24"/>
                <w:szCs w:val="24"/>
              </w:rPr>
              <w:t>数据审核人：</w:t>
            </w:r>
          </w:p>
          <w:p>
            <w:pPr>
              <w:adjustRightInd w:val="0"/>
              <w:snapToGrid w:val="0"/>
              <w:ind w:right="1493" w:rightChars="711"/>
              <w:jc w:val="right"/>
              <w:rPr>
                <w:rFonts w:ascii="Times New Roman" w:hAnsi="Times New Roman" w:eastAsia="楷体_GB2312" w:cs="Times New Roman"/>
                <w:sz w:val="24"/>
                <w:szCs w:val="24"/>
              </w:rPr>
            </w:pPr>
          </w:p>
          <w:p>
            <w:pPr>
              <w:adjustRightInd w:val="0"/>
              <w:snapToGrid w:val="0"/>
              <w:ind w:right="1493" w:rightChars="711"/>
              <w:jc w:val="right"/>
              <w:rPr>
                <w:rFonts w:ascii="Times New Roman" w:hAnsi="Times New Roman" w:eastAsia="楷体_GB2312" w:cs="Times New Roman"/>
                <w:sz w:val="24"/>
                <w:szCs w:val="24"/>
              </w:rPr>
            </w:pPr>
            <w:r>
              <w:rPr>
                <w:rFonts w:ascii="Times New Roman" w:hAnsi="Times New Roman" w:eastAsia="楷体_GB2312" w:cs="Times New Roman"/>
                <w:sz w:val="24"/>
                <w:szCs w:val="24"/>
              </w:rPr>
              <w:t>实验室主任：</w:t>
            </w:r>
          </w:p>
          <w:p>
            <w:pPr>
              <w:adjustRightInd w:val="0"/>
              <w:snapToGrid w:val="0"/>
              <w:ind w:right="1493" w:rightChars="711"/>
              <w:jc w:val="right"/>
              <w:rPr>
                <w:rFonts w:ascii="Times New Roman" w:hAnsi="Times New Roman" w:eastAsia="楷体_GB2312" w:cs="Times New Roman"/>
                <w:sz w:val="24"/>
                <w:szCs w:val="24"/>
              </w:rPr>
            </w:pPr>
          </w:p>
          <w:p>
            <w:pPr>
              <w:adjustRightInd w:val="0"/>
              <w:snapToGrid w:val="0"/>
              <w:ind w:right="785" w:rightChars="374"/>
              <w:jc w:val="right"/>
              <w:rPr>
                <w:rFonts w:ascii="Times New Roman" w:hAnsi="Times New Roman" w:eastAsia="楷体_GB2312" w:cs="Times New Roman"/>
                <w:sz w:val="24"/>
                <w:szCs w:val="24"/>
              </w:rPr>
            </w:pPr>
            <w:r>
              <w:rPr>
                <w:rFonts w:ascii="Times New Roman" w:hAnsi="Times New Roman" w:eastAsia="楷体_GB2312" w:cs="Times New Roman"/>
                <w:sz w:val="24"/>
                <w:szCs w:val="24"/>
              </w:rPr>
              <w:t>年    月    日</w:t>
            </w:r>
          </w:p>
        </w:tc>
      </w:tr>
    </w:tbl>
    <w:p>
      <w:pPr>
        <w:adjustRightInd w:val="0"/>
        <w:snapToGrid w:val="0"/>
        <w:ind w:firstLine="562" w:firstLineChars="200"/>
        <w:rPr>
          <w:rFonts w:ascii="Times New Roman" w:hAnsi="Times New Roman" w:eastAsia="黑体" w:cs="Times New Roman"/>
          <w:b/>
          <w:sz w:val="28"/>
          <w:szCs w:val="24"/>
        </w:rPr>
      </w:pPr>
    </w:p>
    <w:p>
      <w:pPr>
        <w:adjustRightInd w:val="0"/>
        <w:snapToGrid w:val="0"/>
        <w:ind w:firstLine="562" w:firstLineChars="200"/>
        <w:rPr>
          <w:rFonts w:ascii="Times New Roman" w:hAnsi="Times New Roman" w:eastAsia="楷体_GB2312" w:cs="Times New Roman"/>
          <w:sz w:val="24"/>
          <w:szCs w:val="24"/>
        </w:rPr>
      </w:pPr>
      <w:r>
        <w:rPr>
          <w:rFonts w:hint="eastAsia" w:ascii="Times New Roman" w:hAnsi="Times New Roman" w:eastAsia="黑体" w:cs="Times New Roman"/>
          <w:b/>
          <w:sz w:val="28"/>
          <w:szCs w:val="24"/>
        </w:rPr>
        <w:t>2</w:t>
      </w:r>
      <w:r>
        <w:rPr>
          <w:rFonts w:ascii="Times New Roman" w:hAnsi="Times New Roman" w:eastAsia="黑体" w:cs="Times New Roman"/>
          <w:b/>
          <w:sz w:val="28"/>
          <w:szCs w:val="24"/>
        </w:rPr>
        <w:t>、</w:t>
      </w:r>
      <w:r>
        <w:rPr>
          <w:rFonts w:hint="eastAsia" w:ascii="Times New Roman" w:hAnsi="Times New Roman" w:eastAsia="黑体" w:cs="Times New Roman"/>
          <w:b/>
          <w:sz w:val="28"/>
          <w:szCs w:val="24"/>
        </w:rPr>
        <w:t>依托高校意见</w:t>
      </w:r>
    </w:p>
    <w:tbl>
      <w:tblPr>
        <w:tblStyle w:val="18"/>
        <w:tblW w:w="830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554" w:hRule="atLeast"/>
        </w:trPr>
        <w:tc>
          <w:tcPr>
            <w:tcW w:w="8302" w:type="dxa"/>
          </w:tcPr>
          <w:p>
            <w:pPr>
              <w:adjustRightInd w:val="0"/>
              <w:snapToGrid w:val="0"/>
              <w:spacing w:before="76" w:beforeLines="20"/>
              <w:ind w:firstLine="480" w:firstLineChars="200"/>
              <w:rPr>
                <w:rFonts w:ascii="Times New Roman" w:hAnsi="Times New Roman" w:eastAsia="楷体_GB2312" w:cs="Times New Roman"/>
                <w:sz w:val="24"/>
                <w:szCs w:val="24"/>
              </w:rPr>
            </w:pPr>
            <w:r>
              <w:rPr>
                <w:rFonts w:ascii="Times New Roman" w:hAnsi="Times New Roman" w:eastAsia="楷体_GB2312" w:cs="Times New Roman"/>
                <w:sz w:val="24"/>
                <w:szCs w:val="24"/>
              </w:rPr>
              <w:t>依托单位年度考核意见：</w:t>
            </w:r>
          </w:p>
          <w:p>
            <w:pPr>
              <w:adjustRightInd w:val="0"/>
              <w:snapToGrid w:val="0"/>
              <w:ind w:firstLine="480" w:firstLineChars="200"/>
              <w:rPr>
                <w:rFonts w:ascii="Times New Roman" w:hAnsi="Times New Roman" w:eastAsia="楷体_GB2312" w:cs="Times New Roman"/>
                <w:sz w:val="24"/>
                <w:szCs w:val="24"/>
              </w:rPr>
            </w:pPr>
          </w:p>
          <w:p>
            <w:pPr>
              <w:adjustRightInd w:val="0"/>
              <w:snapToGrid w:val="0"/>
              <w:rPr>
                <w:rFonts w:ascii="Times New Roman" w:hAnsi="Times New Roman" w:eastAsia="楷体_GB2312" w:cs="Times New Roman"/>
                <w:sz w:val="24"/>
                <w:szCs w:val="24"/>
              </w:rPr>
            </w:pPr>
          </w:p>
          <w:p>
            <w:pPr>
              <w:adjustRightInd w:val="0"/>
              <w:snapToGrid w:val="0"/>
              <w:rPr>
                <w:rFonts w:ascii="Times New Roman" w:hAnsi="Times New Roman" w:eastAsia="楷体_GB2312" w:cs="Times New Roman"/>
                <w:sz w:val="24"/>
                <w:szCs w:val="24"/>
              </w:rPr>
            </w:pPr>
          </w:p>
          <w:p>
            <w:pPr>
              <w:adjustRightInd w:val="0"/>
              <w:snapToGrid w:val="0"/>
              <w:rPr>
                <w:rFonts w:ascii="Times New Roman" w:hAnsi="Times New Roman" w:eastAsia="楷体_GB2312" w:cs="Times New Roman"/>
                <w:sz w:val="24"/>
                <w:szCs w:val="24"/>
              </w:rPr>
            </w:pPr>
          </w:p>
          <w:p>
            <w:pPr>
              <w:adjustRightInd w:val="0"/>
              <w:snapToGrid w:val="0"/>
              <w:rPr>
                <w:rFonts w:ascii="Times New Roman" w:hAnsi="Times New Roman" w:eastAsia="楷体_GB2312" w:cs="Times New Roman"/>
                <w:sz w:val="24"/>
                <w:szCs w:val="24"/>
              </w:rPr>
            </w:pPr>
          </w:p>
          <w:p>
            <w:pPr>
              <w:adjustRightInd w:val="0"/>
              <w:snapToGrid w:val="0"/>
              <w:ind w:right="1493" w:rightChars="711"/>
              <w:jc w:val="right"/>
              <w:rPr>
                <w:rFonts w:ascii="Times New Roman" w:hAnsi="Times New Roman" w:eastAsia="楷体_GB2312" w:cs="Times New Roman"/>
                <w:sz w:val="24"/>
                <w:szCs w:val="24"/>
              </w:rPr>
            </w:pPr>
            <w:r>
              <w:rPr>
                <w:rFonts w:ascii="Times New Roman" w:hAnsi="Times New Roman" w:eastAsia="楷体_GB2312" w:cs="Times New Roman"/>
                <w:sz w:val="24"/>
                <w:szCs w:val="24"/>
              </w:rPr>
              <w:t>依托单位负责人签字：</w:t>
            </w:r>
          </w:p>
          <w:p>
            <w:pPr>
              <w:adjustRightInd w:val="0"/>
              <w:snapToGrid w:val="0"/>
              <w:ind w:right="1493" w:rightChars="711"/>
              <w:jc w:val="right"/>
              <w:rPr>
                <w:rFonts w:ascii="Times New Roman" w:hAnsi="Times New Roman" w:eastAsia="楷体_GB2312" w:cs="Times New Roman"/>
                <w:sz w:val="24"/>
                <w:szCs w:val="24"/>
              </w:rPr>
            </w:pPr>
            <w:r>
              <w:rPr>
                <w:rFonts w:ascii="Times New Roman" w:hAnsi="Times New Roman" w:eastAsia="楷体_GB2312" w:cs="Times New Roman"/>
                <w:sz w:val="24"/>
                <w:szCs w:val="24"/>
              </w:rPr>
              <w:t>（单位公章）</w:t>
            </w:r>
          </w:p>
          <w:p>
            <w:pPr>
              <w:adjustRightInd w:val="0"/>
              <w:snapToGrid w:val="0"/>
              <w:ind w:right="785" w:rightChars="374"/>
              <w:jc w:val="right"/>
              <w:rPr>
                <w:rFonts w:ascii="Times New Roman" w:hAnsi="Times New Roman" w:eastAsia="楷体_GB2312" w:cs="Times New Roman"/>
                <w:sz w:val="24"/>
                <w:szCs w:val="24"/>
              </w:rPr>
            </w:pPr>
            <w:r>
              <w:rPr>
                <w:rFonts w:ascii="Times New Roman" w:hAnsi="Times New Roman" w:eastAsia="楷体_GB2312" w:cs="Times New Roman"/>
                <w:sz w:val="24"/>
                <w:szCs w:val="24"/>
              </w:rPr>
              <w:t>年    月    日</w:t>
            </w:r>
          </w:p>
        </w:tc>
      </w:tr>
    </w:tbl>
    <w:p>
      <w:pPr>
        <w:rPr>
          <w:rFonts w:ascii="Times New Roman" w:hAnsi="Times New Roman" w:eastAsia="仿宋_GB2312" w:cs="Times New Roman"/>
          <w:b/>
          <w:sz w:val="28"/>
          <w:szCs w:val="30"/>
        </w:rPr>
      </w:pPr>
    </w:p>
    <w:sectPr>
      <w:pgSz w:w="11906" w:h="16838"/>
      <w:pgMar w:top="1440" w:right="1797" w:bottom="1276" w:left="1797" w:header="851" w:footer="680" w:gutter="0"/>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3BAF2D-7601-4DAF-B83F-4D2F3EE1AFA2}"/>
  </w:font>
  <w:font w:name="Arial">
    <w:panose1 w:val="020B0604020202020204"/>
    <w:charset w:val="01"/>
    <w:family w:val="swiss"/>
    <w:pitch w:val="default"/>
    <w:sig w:usb0="E0002AFF" w:usb1="C0007843" w:usb2="00000009" w:usb3="00000000" w:csb0="400001FF" w:csb1="FFFF0000"/>
    <w:embedRegular r:id="rId2" w:fontKey="{058A8553-A567-446A-BD80-02A151382BA4}"/>
  </w:font>
  <w:font w:name="黑体">
    <w:panose1 w:val="02010609060101010101"/>
    <w:charset w:val="86"/>
    <w:family w:val="auto"/>
    <w:pitch w:val="default"/>
    <w:sig w:usb0="800002BF" w:usb1="38CF7CFA" w:usb2="00000016" w:usb3="00000000" w:csb0="00040001" w:csb1="00000000"/>
    <w:embedRegular r:id="rId3" w:fontKey="{D5345154-07B6-43D2-91C5-76F19FE1A991}"/>
  </w:font>
  <w:font w:name="Courier New">
    <w:panose1 w:val="02070309020205020404"/>
    <w:charset w:val="01"/>
    <w:family w:val="modern"/>
    <w:pitch w:val="default"/>
    <w:sig w:usb0="E0002AFF" w:usb1="C0007843" w:usb2="00000009" w:usb3="00000000" w:csb0="400001FF" w:csb1="FFFF0000"/>
    <w:embedRegular r:id="rId4" w:fontKey="{DB465337-A62F-4BE5-9C0B-E7E0AD94F656}"/>
  </w:font>
  <w:font w:name="Symbol">
    <w:panose1 w:val="05050102010706020507"/>
    <w:charset w:val="02"/>
    <w:family w:val="roman"/>
    <w:pitch w:val="default"/>
    <w:sig w:usb0="00000000" w:usb1="00000000" w:usb2="00000000" w:usb3="00000000" w:csb0="80000000" w:csb1="00000000"/>
    <w:embedRegular r:id="rId5" w:fontKey="{66E80138-1E44-44AF-B69B-63ADFD8D0F0F}"/>
  </w:font>
  <w:font w:name="Cambria">
    <w:panose1 w:val="02040503050406030204"/>
    <w:charset w:val="00"/>
    <w:family w:val="roman"/>
    <w:pitch w:val="default"/>
    <w:sig w:usb0="E00002FF" w:usb1="400004FF" w:usb2="00000000" w:usb3="00000000" w:csb0="2000019F" w:csb1="00000000"/>
    <w:embedRegular r:id="rId6" w:fontKey="{B8A922BE-FC2E-4F5F-A082-606DF631345D}"/>
  </w:font>
  <w:font w:name="Calibri">
    <w:panose1 w:val="020F0502020204030204"/>
    <w:charset w:val="00"/>
    <w:family w:val="swiss"/>
    <w:pitch w:val="default"/>
    <w:sig w:usb0="E10002FF" w:usb1="4000ACFF" w:usb2="00000009" w:usb3="00000000" w:csb0="2000019F" w:csb1="00000000"/>
    <w:embedRegular r:id="rId7" w:fontKey="{D15A9841-0EB3-4829-AA81-C41EC4874F3F}"/>
  </w:font>
  <w:font w:name="等线">
    <w:altName w:val="宋体"/>
    <w:panose1 w:val="00000000000000000000"/>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00" w:usb3="00000000" w:csb0="00000000" w:csb1="00000000"/>
    <w:embedRegular r:id="rId8" w:fontKey="{C63DAD2A-F15B-449A-AF13-BCBD749B353F}"/>
  </w:font>
  <w:font w:name="Courier New">
    <w:panose1 w:val="02070309020205020404"/>
    <w:charset w:val="00"/>
    <w:family w:val="modern"/>
    <w:pitch w:val="default"/>
    <w:sig w:usb0="E0002AFF" w:usb1="C0007843" w:usb2="00000009" w:usb3="00000000" w:csb0="400001FF" w:csb1="FFFF0000"/>
    <w:embedRegular r:id="rId9" w:fontKey="{3F840B1B-A016-412F-9FDC-ACC16428732B}"/>
  </w:font>
  <w:font w:name="仿宋_GB2312">
    <w:altName w:val="仿宋"/>
    <w:panose1 w:val="00000000000000000000"/>
    <w:charset w:val="86"/>
    <w:family w:val="modern"/>
    <w:pitch w:val="default"/>
    <w:sig w:usb0="00000000" w:usb1="00000000" w:usb2="00000010" w:usb3="00000000" w:csb0="00040000" w:csb1="00000000"/>
    <w:embedRegular r:id="rId10" w:fontKey="{47EE7129-1263-4C83-A2E6-1BD48B912D8B}"/>
  </w:font>
  <w:font w:name="仿宋">
    <w:panose1 w:val="02010609060101010101"/>
    <w:charset w:val="86"/>
    <w:family w:val="modern"/>
    <w:pitch w:val="default"/>
    <w:sig w:usb0="800002BF" w:usb1="38CF7CFA" w:usb2="00000016" w:usb3="00000000" w:csb0="00040001" w:csb1="00000000"/>
    <w:embedRegular r:id="rId11" w:fontKey="{6A1E0E53-EA11-4BB8-AC9D-9B36828B8CFF}"/>
  </w:font>
  <w:font w:name="等线 Light">
    <w:altName w:val="宋体"/>
    <w:panose1 w:val="00000000000000000000"/>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12" w:fontKey="{5DA86E59-A928-4D12-8DA9-B2A94705C8BF}"/>
  </w:font>
  <w:font w:name="楷体_GB2312">
    <w:altName w:val="楷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EDC94E"/>
    <w:multiLevelType w:val="singleLevel"/>
    <w:tmpl w:val="58EDC94E"/>
    <w:lvl w:ilvl="0" w:tentative="0">
      <w:start w:val="2"/>
      <w:numFmt w:val="decimal"/>
      <w:suff w:val="nothing"/>
      <w:lvlText w:val="%1."/>
      <w:lvlJc w:val="left"/>
    </w:lvl>
  </w:abstractNum>
  <w:abstractNum w:abstractNumId="1">
    <w:nsid w:val="58EEF438"/>
    <w:multiLevelType w:val="singleLevel"/>
    <w:tmpl w:val="58EEF438"/>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HorizontalSpacing w:val="105"/>
  <w:drawingGridVerticalSpacing w:val="381"/>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852"/>
    <w:rsid w:val="00005385"/>
    <w:rsid w:val="00010869"/>
    <w:rsid w:val="00012EC5"/>
    <w:rsid w:val="00016095"/>
    <w:rsid w:val="00026261"/>
    <w:rsid w:val="000265D8"/>
    <w:rsid w:val="00030D96"/>
    <w:rsid w:val="00037E59"/>
    <w:rsid w:val="00045E42"/>
    <w:rsid w:val="00045ED3"/>
    <w:rsid w:val="00046403"/>
    <w:rsid w:val="00051A49"/>
    <w:rsid w:val="0006085C"/>
    <w:rsid w:val="00065DD2"/>
    <w:rsid w:val="00065F11"/>
    <w:rsid w:val="000672BA"/>
    <w:rsid w:val="0008308F"/>
    <w:rsid w:val="0008661E"/>
    <w:rsid w:val="000911DC"/>
    <w:rsid w:val="00096255"/>
    <w:rsid w:val="0009689F"/>
    <w:rsid w:val="000A1D5A"/>
    <w:rsid w:val="000A48BA"/>
    <w:rsid w:val="000A70C1"/>
    <w:rsid w:val="000B2526"/>
    <w:rsid w:val="000B5B5C"/>
    <w:rsid w:val="000D7E8B"/>
    <w:rsid w:val="000E2E3C"/>
    <w:rsid w:val="000E3558"/>
    <w:rsid w:val="000E5031"/>
    <w:rsid w:val="000E7BC5"/>
    <w:rsid w:val="000F53EA"/>
    <w:rsid w:val="000F68E1"/>
    <w:rsid w:val="001007DE"/>
    <w:rsid w:val="001058AF"/>
    <w:rsid w:val="001114B7"/>
    <w:rsid w:val="00112353"/>
    <w:rsid w:val="001133A4"/>
    <w:rsid w:val="0011346A"/>
    <w:rsid w:val="00116253"/>
    <w:rsid w:val="001274B5"/>
    <w:rsid w:val="001623F2"/>
    <w:rsid w:val="00163E8B"/>
    <w:rsid w:val="0017181E"/>
    <w:rsid w:val="00173F89"/>
    <w:rsid w:val="00182D84"/>
    <w:rsid w:val="00194510"/>
    <w:rsid w:val="0019557B"/>
    <w:rsid w:val="001A0610"/>
    <w:rsid w:val="001A0CA5"/>
    <w:rsid w:val="001A20D8"/>
    <w:rsid w:val="001A72BE"/>
    <w:rsid w:val="001B0A5F"/>
    <w:rsid w:val="001C35BA"/>
    <w:rsid w:val="001D096D"/>
    <w:rsid w:val="001D624E"/>
    <w:rsid w:val="001D6DC2"/>
    <w:rsid w:val="001E0B6F"/>
    <w:rsid w:val="001F235B"/>
    <w:rsid w:val="001F718D"/>
    <w:rsid w:val="00207D0B"/>
    <w:rsid w:val="002159D9"/>
    <w:rsid w:val="0022156B"/>
    <w:rsid w:val="002225B9"/>
    <w:rsid w:val="00224C1A"/>
    <w:rsid w:val="00236C57"/>
    <w:rsid w:val="00237386"/>
    <w:rsid w:val="00243918"/>
    <w:rsid w:val="00246342"/>
    <w:rsid w:val="0025486E"/>
    <w:rsid w:val="002655A6"/>
    <w:rsid w:val="00266F4A"/>
    <w:rsid w:val="0027424A"/>
    <w:rsid w:val="002814DE"/>
    <w:rsid w:val="0028228B"/>
    <w:rsid w:val="002827AF"/>
    <w:rsid w:val="00283E29"/>
    <w:rsid w:val="002A5C15"/>
    <w:rsid w:val="002B512A"/>
    <w:rsid w:val="002D199A"/>
    <w:rsid w:val="002E2A26"/>
    <w:rsid w:val="002F0CF2"/>
    <w:rsid w:val="002F5D26"/>
    <w:rsid w:val="00302894"/>
    <w:rsid w:val="00304115"/>
    <w:rsid w:val="00311B8B"/>
    <w:rsid w:val="00312C79"/>
    <w:rsid w:val="00322DD7"/>
    <w:rsid w:val="00326374"/>
    <w:rsid w:val="003270AF"/>
    <w:rsid w:val="0033208D"/>
    <w:rsid w:val="003350DA"/>
    <w:rsid w:val="003360DD"/>
    <w:rsid w:val="003365DE"/>
    <w:rsid w:val="00346420"/>
    <w:rsid w:val="00352A5F"/>
    <w:rsid w:val="00353656"/>
    <w:rsid w:val="003567EB"/>
    <w:rsid w:val="00363BD4"/>
    <w:rsid w:val="00367ECA"/>
    <w:rsid w:val="00370C27"/>
    <w:rsid w:val="00372D7B"/>
    <w:rsid w:val="00382843"/>
    <w:rsid w:val="00384F46"/>
    <w:rsid w:val="00392FD5"/>
    <w:rsid w:val="00394DEE"/>
    <w:rsid w:val="003A0F73"/>
    <w:rsid w:val="003A29B5"/>
    <w:rsid w:val="003B2504"/>
    <w:rsid w:val="003C075F"/>
    <w:rsid w:val="003E0B5D"/>
    <w:rsid w:val="003E0F2D"/>
    <w:rsid w:val="003F2AF2"/>
    <w:rsid w:val="003F7E69"/>
    <w:rsid w:val="00416637"/>
    <w:rsid w:val="00417273"/>
    <w:rsid w:val="004225E7"/>
    <w:rsid w:val="0042597D"/>
    <w:rsid w:val="004274EA"/>
    <w:rsid w:val="00441FD6"/>
    <w:rsid w:val="004442CE"/>
    <w:rsid w:val="00450FAC"/>
    <w:rsid w:val="00452886"/>
    <w:rsid w:val="00460313"/>
    <w:rsid w:val="00460DCD"/>
    <w:rsid w:val="00471B4C"/>
    <w:rsid w:val="00477292"/>
    <w:rsid w:val="00484099"/>
    <w:rsid w:val="0048491A"/>
    <w:rsid w:val="00485636"/>
    <w:rsid w:val="00490709"/>
    <w:rsid w:val="00491B27"/>
    <w:rsid w:val="00495D75"/>
    <w:rsid w:val="004B5AD8"/>
    <w:rsid w:val="004D1496"/>
    <w:rsid w:val="004D2156"/>
    <w:rsid w:val="004D2E2C"/>
    <w:rsid w:val="004D4439"/>
    <w:rsid w:val="004D4F7D"/>
    <w:rsid w:val="004E0D1B"/>
    <w:rsid w:val="004E17F6"/>
    <w:rsid w:val="004E51A4"/>
    <w:rsid w:val="005049B1"/>
    <w:rsid w:val="00511C2E"/>
    <w:rsid w:val="0052165A"/>
    <w:rsid w:val="00522C69"/>
    <w:rsid w:val="00526EA3"/>
    <w:rsid w:val="00527D94"/>
    <w:rsid w:val="00537B58"/>
    <w:rsid w:val="00553B1E"/>
    <w:rsid w:val="00557C51"/>
    <w:rsid w:val="00561443"/>
    <w:rsid w:val="00567984"/>
    <w:rsid w:val="005735BE"/>
    <w:rsid w:val="00580148"/>
    <w:rsid w:val="00580E76"/>
    <w:rsid w:val="00581216"/>
    <w:rsid w:val="00592B75"/>
    <w:rsid w:val="00594C58"/>
    <w:rsid w:val="00595D8D"/>
    <w:rsid w:val="005A32D4"/>
    <w:rsid w:val="005A7E61"/>
    <w:rsid w:val="005C13E2"/>
    <w:rsid w:val="005C7EE9"/>
    <w:rsid w:val="005C7FED"/>
    <w:rsid w:val="005D0573"/>
    <w:rsid w:val="005E56BB"/>
    <w:rsid w:val="005F1F76"/>
    <w:rsid w:val="00602127"/>
    <w:rsid w:val="00603C24"/>
    <w:rsid w:val="00627CFD"/>
    <w:rsid w:val="00635288"/>
    <w:rsid w:val="00640CDF"/>
    <w:rsid w:val="006611FE"/>
    <w:rsid w:val="00663F22"/>
    <w:rsid w:val="006642AA"/>
    <w:rsid w:val="00672981"/>
    <w:rsid w:val="006731F3"/>
    <w:rsid w:val="00674799"/>
    <w:rsid w:val="0068378D"/>
    <w:rsid w:val="006866F5"/>
    <w:rsid w:val="006875F7"/>
    <w:rsid w:val="006928D9"/>
    <w:rsid w:val="006A118B"/>
    <w:rsid w:val="006A79B9"/>
    <w:rsid w:val="006B4063"/>
    <w:rsid w:val="006D1100"/>
    <w:rsid w:val="006D3D35"/>
    <w:rsid w:val="006E144A"/>
    <w:rsid w:val="006E5C25"/>
    <w:rsid w:val="006F1F8E"/>
    <w:rsid w:val="006F44DA"/>
    <w:rsid w:val="006F5D47"/>
    <w:rsid w:val="006F7C8C"/>
    <w:rsid w:val="0070310F"/>
    <w:rsid w:val="00704D96"/>
    <w:rsid w:val="00724A28"/>
    <w:rsid w:val="00731900"/>
    <w:rsid w:val="00737FF0"/>
    <w:rsid w:val="007442AC"/>
    <w:rsid w:val="007524E8"/>
    <w:rsid w:val="00755656"/>
    <w:rsid w:val="00757089"/>
    <w:rsid w:val="00761930"/>
    <w:rsid w:val="0076361D"/>
    <w:rsid w:val="007748B7"/>
    <w:rsid w:val="00775068"/>
    <w:rsid w:val="007804B9"/>
    <w:rsid w:val="00780A16"/>
    <w:rsid w:val="00784FF3"/>
    <w:rsid w:val="00786381"/>
    <w:rsid w:val="00790B93"/>
    <w:rsid w:val="0079667A"/>
    <w:rsid w:val="00796C42"/>
    <w:rsid w:val="007A1272"/>
    <w:rsid w:val="007B30CF"/>
    <w:rsid w:val="007B3FB3"/>
    <w:rsid w:val="007C3118"/>
    <w:rsid w:val="007C33FC"/>
    <w:rsid w:val="007C5775"/>
    <w:rsid w:val="007D0333"/>
    <w:rsid w:val="007D49E8"/>
    <w:rsid w:val="007E4557"/>
    <w:rsid w:val="007F014F"/>
    <w:rsid w:val="007F2C55"/>
    <w:rsid w:val="007F7F5C"/>
    <w:rsid w:val="0081370A"/>
    <w:rsid w:val="008228BC"/>
    <w:rsid w:val="00825560"/>
    <w:rsid w:val="00826653"/>
    <w:rsid w:val="00831035"/>
    <w:rsid w:val="00835C86"/>
    <w:rsid w:val="00842D2D"/>
    <w:rsid w:val="00846913"/>
    <w:rsid w:val="00851044"/>
    <w:rsid w:val="00856CDD"/>
    <w:rsid w:val="00863485"/>
    <w:rsid w:val="0086690B"/>
    <w:rsid w:val="00871CDE"/>
    <w:rsid w:val="00872A09"/>
    <w:rsid w:val="00872B5F"/>
    <w:rsid w:val="00882EF4"/>
    <w:rsid w:val="008841D3"/>
    <w:rsid w:val="008947A9"/>
    <w:rsid w:val="008974FF"/>
    <w:rsid w:val="008B062A"/>
    <w:rsid w:val="008B215E"/>
    <w:rsid w:val="008D03EB"/>
    <w:rsid w:val="008E7148"/>
    <w:rsid w:val="008E7907"/>
    <w:rsid w:val="008F3C98"/>
    <w:rsid w:val="008F555A"/>
    <w:rsid w:val="009014F9"/>
    <w:rsid w:val="009039A0"/>
    <w:rsid w:val="00905933"/>
    <w:rsid w:val="009134F2"/>
    <w:rsid w:val="009162F1"/>
    <w:rsid w:val="00921EA9"/>
    <w:rsid w:val="009417E7"/>
    <w:rsid w:val="0094510C"/>
    <w:rsid w:val="00947667"/>
    <w:rsid w:val="00960D91"/>
    <w:rsid w:val="00971E37"/>
    <w:rsid w:val="00983B1C"/>
    <w:rsid w:val="0098425E"/>
    <w:rsid w:val="009848B9"/>
    <w:rsid w:val="00985C56"/>
    <w:rsid w:val="0099695E"/>
    <w:rsid w:val="009B1DEC"/>
    <w:rsid w:val="009C4380"/>
    <w:rsid w:val="009C78F4"/>
    <w:rsid w:val="009C7BF7"/>
    <w:rsid w:val="009D1B41"/>
    <w:rsid w:val="009D26F2"/>
    <w:rsid w:val="009D556A"/>
    <w:rsid w:val="009D7468"/>
    <w:rsid w:val="009E06E2"/>
    <w:rsid w:val="009E0E9E"/>
    <w:rsid w:val="009E6207"/>
    <w:rsid w:val="00A00127"/>
    <w:rsid w:val="00A03B29"/>
    <w:rsid w:val="00A03CC3"/>
    <w:rsid w:val="00A049AA"/>
    <w:rsid w:val="00A2728B"/>
    <w:rsid w:val="00A44DD7"/>
    <w:rsid w:val="00A46BDE"/>
    <w:rsid w:val="00A47AD7"/>
    <w:rsid w:val="00A532FD"/>
    <w:rsid w:val="00A53FCB"/>
    <w:rsid w:val="00A55F3D"/>
    <w:rsid w:val="00A61764"/>
    <w:rsid w:val="00A6635A"/>
    <w:rsid w:val="00A7584C"/>
    <w:rsid w:val="00A801A4"/>
    <w:rsid w:val="00A915F2"/>
    <w:rsid w:val="00A94752"/>
    <w:rsid w:val="00A962FD"/>
    <w:rsid w:val="00AA21DC"/>
    <w:rsid w:val="00AA4696"/>
    <w:rsid w:val="00AC62ED"/>
    <w:rsid w:val="00AD0B50"/>
    <w:rsid w:val="00AD7EC4"/>
    <w:rsid w:val="00AE3AF8"/>
    <w:rsid w:val="00AE3DEA"/>
    <w:rsid w:val="00AF2FE5"/>
    <w:rsid w:val="00AF77D7"/>
    <w:rsid w:val="00B10695"/>
    <w:rsid w:val="00B169A9"/>
    <w:rsid w:val="00B236EB"/>
    <w:rsid w:val="00B4420E"/>
    <w:rsid w:val="00B4491C"/>
    <w:rsid w:val="00B6172E"/>
    <w:rsid w:val="00B631CC"/>
    <w:rsid w:val="00B6492A"/>
    <w:rsid w:val="00B72593"/>
    <w:rsid w:val="00B77F6A"/>
    <w:rsid w:val="00B95421"/>
    <w:rsid w:val="00BA5C2C"/>
    <w:rsid w:val="00BB29DC"/>
    <w:rsid w:val="00BB59BA"/>
    <w:rsid w:val="00BC0258"/>
    <w:rsid w:val="00BE708D"/>
    <w:rsid w:val="00C0029A"/>
    <w:rsid w:val="00C05265"/>
    <w:rsid w:val="00C16A5E"/>
    <w:rsid w:val="00C210A4"/>
    <w:rsid w:val="00C277B7"/>
    <w:rsid w:val="00C32CCE"/>
    <w:rsid w:val="00C33480"/>
    <w:rsid w:val="00C47308"/>
    <w:rsid w:val="00C47DDD"/>
    <w:rsid w:val="00C634A7"/>
    <w:rsid w:val="00C66CA6"/>
    <w:rsid w:val="00C70F13"/>
    <w:rsid w:val="00C72BF7"/>
    <w:rsid w:val="00C8052D"/>
    <w:rsid w:val="00C85066"/>
    <w:rsid w:val="00C87F6C"/>
    <w:rsid w:val="00C935DE"/>
    <w:rsid w:val="00C96721"/>
    <w:rsid w:val="00CA119D"/>
    <w:rsid w:val="00CB23E5"/>
    <w:rsid w:val="00CB7E89"/>
    <w:rsid w:val="00CC1C05"/>
    <w:rsid w:val="00CC1F77"/>
    <w:rsid w:val="00CC41DD"/>
    <w:rsid w:val="00CD5147"/>
    <w:rsid w:val="00CD561C"/>
    <w:rsid w:val="00CD6FB7"/>
    <w:rsid w:val="00CE21F7"/>
    <w:rsid w:val="00CE3DD9"/>
    <w:rsid w:val="00CE6951"/>
    <w:rsid w:val="00CE72A6"/>
    <w:rsid w:val="00CF12EB"/>
    <w:rsid w:val="00CF1DC6"/>
    <w:rsid w:val="00CF28A6"/>
    <w:rsid w:val="00CF6E17"/>
    <w:rsid w:val="00D0168B"/>
    <w:rsid w:val="00D21349"/>
    <w:rsid w:val="00D22CB4"/>
    <w:rsid w:val="00D326F1"/>
    <w:rsid w:val="00D4399C"/>
    <w:rsid w:val="00D51FDE"/>
    <w:rsid w:val="00D52CF8"/>
    <w:rsid w:val="00D57052"/>
    <w:rsid w:val="00D62801"/>
    <w:rsid w:val="00D73FEF"/>
    <w:rsid w:val="00D77771"/>
    <w:rsid w:val="00D77C6A"/>
    <w:rsid w:val="00D9249D"/>
    <w:rsid w:val="00D93C3F"/>
    <w:rsid w:val="00DA0888"/>
    <w:rsid w:val="00DA77BC"/>
    <w:rsid w:val="00DB450B"/>
    <w:rsid w:val="00DB6F2F"/>
    <w:rsid w:val="00DC178E"/>
    <w:rsid w:val="00DC54B5"/>
    <w:rsid w:val="00DE1C29"/>
    <w:rsid w:val="00DE2B3A"/>
    <w:rsid w:val="00DF1311"/>
    <w:rsid w:val="00DF485D"/>
    <w:rsid w:val="00E038B7"/>
    <w:rsid w:val="00E1678B"/>
    <w:rsid w:val="00E1696C"/>
    <w:rsid w:val="00E236EE"/>
    <w:rsid w:val="00E23B5B"/>
    <w:rsid w:val="00E328AD"/>
    <w:rsid w:val="00E40F90"/>
    <w:rsid w:val="00E42852"/>
    <w:rsid w:val="00E42AE3"/>
    <w:rsid w:val="00E46DE3"/>
    <w:rsid w:val="00E63CBC"/>
    <w:rsid w:val="00E642F2"/>
    <w:rsid w:val="00E64407"/>
    <w:rsid w:val="00E65C8C"/>
    <w:rsid w:val="00E67610"/>
    <w:rsid w:val="00E80948"/>
    <w:rsid w:val="00E832CF"/>
    <w:rsid w:val="00E84767"/>
    <w:rsid w:val="00E9235A"/>
    <w:rsid w:val="00E9479D"/>
    <w:rsid w:val="00E96096"/>
    <w:rsid w:val="00EA0A64"/>
    <w:rsid w:val="00EA2187"/>
    <w:rsid w:val="00EA2B42"/>
    <w:rsid w:val="00EA643C"/>
    <w:rsid w:val="00EB13D1"/>
    <w:rsid w:val="00EC12E7"/>
    <w:rsid w:val="00EC35D5"/>
    <w:rsid w:val="00EE0FBD"/>
    <w:rsid w:val="00EE12E8"/>
    <w:rsid w:val="00EE18E5"/>
    <w:rsid w:val="00F00EB6"/>
    <w:rsid w:val="00F04F67"/>
    <w:rsid w:val="00F059D9"/>
    <w:rsid w:val="00F11DF0"/>
    <w:rsid w:val="00F26CF9"/>
    <w:rsid w:val="00F27E54"/>
    <w:rsid w:val="00F318D1"/>
    <w:rsid w:val="00F33974"/>
    <w:rsid w:val="00F3493D"/>
    <w:rsid w:val="00F35280"/>
    <w:rsid w:val="00F36D55"/>
    <w:rsid w:val="00F3750D"/>
    <w:rsid w:val="00F408CD"/>
    <w:rsid w:val="00F50FA2"/>
    <w:rsid w:val="00F5155E"/>
    <w:rsid w:val="00F57125"/>
    <w:rsid w:val="00F70E8D"/>
    <w:rsid w:val="00F77273"/>
    <w:rsid w:val="00F82748"/>
    <w:rsid w:val="00F87143"/>
    <w:rsid w:val="00F91C71"/>
    <w:rsid w:val="00F93E73"/>
    <w:rsid w:val="00FA52E5"/>
    <w:rsid w:val="00FA68E0"/>
    <w:rsid w:val="00FB2D2B"/>
    <w:rsid w:val="00FB44DF"/>
    <w:rsid w:val="00FB679A"/>
    <w:rsid w:val="00FC00FF"/>
    <w:rsid w:val="00FC339A"/>
    <w:rsid w:val="00FC4CA5"/>
    <w:rsid w:val="00FD274D"/>
    <w:rsid w:val="00FD4EF5"/>
    <w:rsid w:val="00FE7E25"/>
    <w:rsid w:val="00FF48E3"/>
    <w:rsid w:val="00FF66B3"/>
    <w:rsid w:val="00FF7235"/>
    <w:rsid w:val="05FC6B09"/>
    <w:rsid w:val="0AD12126"/>
    <w:rsid w:val="0AD658F8"/>
    <w:rsid w:val="0DE24F5E"/>
    <w:rsid w:val="13541BB7"/>
    <w:rsid w:val="1C09019C"/>
    <w:rsid w:val="1CC47154"/>
    <w:rsid w:val="1E4D7B4A"/>
    <w:rsid w:val="23AC2502"/>
    <w:rsid w:val="2AA153A7"/>
    <w:rsid w:val="314D3675"/>
    <w:rsid w:val="35E74685"/>
    <w:rsid w:val="3A3D4A2A"/>
    <w:rsid w:val="3CED6512"/>
    <w:rsid w:val="41BF45F9"/>
    <w:rsid w:val="46970637"/>
    <w:rsid w:val="4E2E15E3"/>
    <w:rsid w:val="4E443786"/>
    <w:rsid w:val="51F3770F"/>
    <w:rsid w:val="53BC009B"/>
    <w:rsid w:val="55F975AA"/>
    <w:rsid w:val="56D61CCA"/>
    <w:rsid w:val="5B57225E"/>
    <w:rsid w:val="5E250C25"/>
    <w:rsid w:val="61DB34A8"/>
    <w:rsid w:val="6D5566FE"/>
    <w:rsid w:val="706363D9"/>
    <w:rsid w:val="71AC4FF1"/>
    <w:rsid w:val="73937E1E"/>
    <w:rsid w:val="745F2185"/>
    <w:rsid w:val="78E46075"/>
    <w:rsid w:val="79130A02"/>
    <w:rsid w:val="7C092D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4">
    <w:name w:val="Default Paragraph Font"/>
    <w:unhideWhenUsed/>
    <w:qFormat/>
    <w:uiPriority w:val="1"/>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link w:val="34"/>
    <w:unhideWhenUsed/>
    <w:qFormat/>
    <w:uiPriority w:val="99"/>
    <w:rPr>
      <w:b/>
      <w:bCs/>
    </w:rPr>
  </w:style>
  <w:style w:type="paragraph" w:styleId="3">
    <w:name w:val="annotation text"/>
    <w:basedOn w:val="1"/>
    <w:link w:val="33"/>
    <w:unhideWhenUsed/>
    <w:qFormat/>
    <w:uiPriority w:val="99"/>
    <w:pPr>
      <w:jc w:val="left"/>
    </w:pPr>
  </w:style>
  <w:style w:type="paragraph" w:styleId="4">
    <w:name w:val="Body Text"/>
    <w:basedOn w:val="1"/>
    <w:link w:val="29"/>
    <w:qFormat/>
    <w:uiPriority w:val="0"/>
    <w:pPr>
      <w:adjustRightInd w:val="0"/>
      <w:spacing w:line="312" w:lineRule="atLeast"/>
      <w:jc w:val="center"/>
      <w:textAlignment w:val="baseline"/>
    </w:pPr>
    <w:rPr>
      <w:rFonts w:ascii="Times New Roman" w:hAnsi="Times New Roman" w:eastAsia="宋体" w:cs="Times New Roman"/>
      <w:kern w:val="0"/>
      <w:szCs w:val="20"/>
    </w:rPr>
  </w:style>
  <w:style w:type="paragraph" w:styleId="5">
    <w:name w:val="Body Text Indent"/>
    <w:basedOn w:val="1"/>
    <w:link w:val="22"/>
    <w:qFormat/>
    <w:uiPriority w:val="0"/>
    <w:pPr>
      <w:spacing w:line="520" w:lineRule="exact"/>
      <w:ind w:firstLine="538" w:firstLineChars="192"/>
    </w:pPr>
    <w:rPr>
      <w:rFonts w:ascii="楷体_GB2312" w:hAnsi="Times New Roman" w:eastAsia="楷体_GB2312" w:cs="Times New Roman"/>
      <w:sz w:val="28"/>
      <w:szCs w:val="24"/>
    </w:rPr>
  </w:style>
  <w:style w:type="paragraph" w:styleId="6">
    <w:name w:val="Plain Text"/>
    <w:basedOn w:val="1"/>
    <w:link w:val="20"/>
    <w:qFormat/>
    <w:uiPriority w:val="0"/>
    <w:rPr>
      <w:rFonts w:ascii="宋体" w:hAnsi="Courier New" w:eastAsia="宋体" w:cs="楷体_GB2312"/>
      <w:szCs w:val="21"/>
    </w:rPr>
  </w:style>
  <w:style w:type="paragraph" w:styleId="7">
    <w:name w:val="Body Text Indent 2"/>
    <w:basedOn w:val="1"/>
    <w:link w:val="24"/>
    <w:qFormat/>
    <w:uiPriority w:val="0"/>
    <w:pPr>
      <w:spacing w:line="480" w:lineRule="exact"/>
      <w:ind w:firstLine="461" w:firstLineChars="192"/>
    </w:pPr>
    <w:rPr>
      <w:rFonts w:ascii="楷体_GB2312" w:hAnsi="Times New Roman" w:eastAsia="楷体_GB2312" w:cs="Times New Roman"/>
      <w:sz w:val="24"/>
      <w:szCs w:val="24"/>
    </w:rPr>
  </w:style>
  <w:style w:type="paragraph" w:styleId="8">
    <w:name w:val="Balloon Text"/>
    <w:basedOn w:val="1"/>
    <w:link w:val="31"/>
    <w:qFormat/>
    <w:uiPriority w:val="0"/>
    <w:rPr>
      <w:rFonts w:ascii="楷体_GB2312" w:hAnsi="Times New Roman" w:eastAsia="楷体_GB2312" w:cs="Times New Roman"/>
      <w:sz w:val="18"/>
      <w:szCs w:val="18"/>
    </w:rPr>
  </w:style>
  <w:style w:type="paragraph" w:styleId="9">
    <w:name w:val="footer"/>
    <w:basedOn w:val="1"/>
    <w:link w:val="28"/>
    <w:qFormat/>
    <w:uiPriority w:val="99"/>
    <w:pPr>
      <w:tabs>
        <w:tab w:val="center" w:pos="4153"/>
        <w:tab w:val="right" w:pos="8306"/>
      </w:tabs>
      <w:snapToGrid w:val="0"/>
      <w:jc w:val="left"/>
    </w:pPr>
    <w:rPr>
      <w:rFonts w:ascii="楷体_GB2312" w:hAnsi="Times New Roman" w:eastAsia="楷体_GB2312" w:cs="Times New Roman"/>
      <w:sz w:val="18"/>
      <w:szCs w:val="18"/>
    </w:rPr>
  </w:style>
  <w:style w:type="paragraph" w:styleId="10">
    <w:name w:val="header"/>
    <w:basedOn w:val="1"/>
    <w:link w:val="26"/>
    <w:qFormat/>
    <w:uiPriority w:val="0"/>
    <w:pPr>
      <w:pBdr>
        <w:bottom w:val="single" w:color="auto" w:sz="6" w:space="1"/>
      </w:pBdr>
      <w:tabs>
        <w:tab w:val="center" w:pos="4153"/>
        <w:tab w:val="right" w:pos="8306"/>
      </w:tabs>
      <w:snapToGrid w:val="0"/>
      <w:jc w:val="center"/>
    </w:pPr>
    <w:rPr>
      <w:rFonts w:ascii="楷体_GB2312" w:hAnsi="Times New Roman" w:eastAsia="楷体_GB2312" w:cs="Times New Roman"/>
      <w:sz w:val="18"/>
      <w:szCs w:val="18"/>
    </w:rPr>
  </w:style>
  <w:style w:type="paragraph" w:styleId="11">
    <w:name w:val="toc 1"/>
    <w:basedOn w:val="1"/>
    <w:next w:val="1"/>
    <w:semiHidden/>
    <w:qFormat/>
    <w:uiPriority w:val="0"/>
    <w:rPr>
      <w:rFonts w:ascii="楷体_GB2312" w:hAnsi="Times New Roman" w:eastAsia="楷体_GB2312" w:cs="Times New Roman"/>
      <w:sz w:val="28"/>
      <w:szCs w:val="24"/>
    </w:rPr>
  </w:style>
  <w:style w:type="paragraph" w:styleId="12">
    <w:name w:val="footnote text"/>
    <w:basedOn w:val="1"/>
    <w:link w:val="36"/>
    <w:unhideWhenUsed/>
    <w:qFormat/>
    <w:uiPriority w:val="99"/>
    <w:pPr>
      <w:snapToGrid w:val="0"/>
      <w:jc w:val="left"/>
    </w:pPr>
    <w:rPr>
      <w:sz w:val="18"/>
      <w:szCs w:val="18"/>
    </w:rPr>
  </w:style>
  <w:style w:type="paragraph" w:styleId="13">
    <w:name w:val="Normal (Web)"/>
    <w:basedOn w:val="1"/>
    <w:unhideWhenUsed/>
    <w:qFormat/>
    <w:uiPriority w:val="99"/>
    <w:pPr>
      <w:spacing w:beforeAutospacing="1" w:afterAutospacing="1"/>
      <w:jc w:val="left"/>
    </w:pPr>
    <w:rPr>
      <w:rFonts w:cs="Times New Roman"/>
      <w:kern w:val="0"/>
      <w:sz w:val="24"/>
    </w:rPr>
  </w:style>
  <w:style w:type="character" w:styleId="15">
    <w:name w:val="Hyperlink"/>
    <w:basedOn w:val="14"/>
    <w:unhideWhenUsed/>
    <w:qFormat/>
    <w:uiPriority w:val="99"/>
    <w:rPr>
      <w:color w:val="0000FF"/>
      <w:u w:val="single"/>
    </w:rPr>
  </w:style>
  <w:style w:type="character" w:styleId="16">
    <w:name w:val="annotation reference"/>
    <w:basedOn w:val="14"/>
    <w:unhideWhenUsed/>
    <w:qFormat/>
    <w:uiPriority w:val="99"/>
    <w:rPr>
      <w:sz w:val="21"/>
      <w:szCs w:val="21"/>
    </w:rPr>
  </w:style>
  <w:style w:type="character" w:styleId="17">
    <w:name w:val="footnote reference"/>
    <w:basedOn w:val="14"/>
    <w:unhideWhenUsed/>
    <w:qFormat/>
    <w:uiPriority w:val="99"/>
    <w:rPr>
      <w:vertAlign w:val="superscript"/>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0">
    <w:name w:val="纯文本 Char"/>
    <w:basedOn w:val="14"/>
    <w:link w:val="6"/>
    <w:qFormat/>
    <w:uiPriority w:val="0"/>
    <w:rPr>
      <w:rFonts w:ascii="宋体" w:hAnsi="Courier New" w:eastAsia="宋体" w:cs="楷体_GB2312"/>
      <w:szCs w:val="21"/>
    </w:rPr>
  </w:style>
  <w:style w:type="paragraph" w:customStyle="1" w:styleId="21">
    <w:name w:val="样式1"/>
    <w:basedOn w:val="11"/>
    <w:qFormat/>
    <w:uiPriority w:val="0"/>
    <w:rPr>
      <w:rFonts w:ascii="Times New Roman" w:eastAsia="宋体"/>
      <w:sz w:val="21"/>
    </w:rPr>
  </w:style>
  <w:style w:type="character" w:customStyle="1" w:styleId="22">
    <w:name w:val="正文文本缩进 Char"/>
    <w:basedOn w:val="14"/>
    <w:link w:val="5"/>
    <w:qFormat/>
    <w:uiPriority w:val="0"/>
    <w:rPr>
      <w:rFonts w:ascii="楷体_GB2312" w:hAnsi="Times New Roman" w:eastAsia="楷体_GB2312" w:cs="Times New Roman"/>
      <w:sz w:val="28"/>
      <w:szCs w:val="24"/>
    </w:rPr>
  </w:style>
  <w:style w:type="character" w:customStyle="1" w:styleId="23">
    <w:name w:val="正文文本 字符"/>
    <w:basedOn w:val="14"/>
    <w:semiHidden/>
    <w:qFormat/>
    <w:uiPriority w:val="99"/>
  </w:style>
  <w:style w:type="character" w:customStyle="1" w:styleId="24">
    <w:name w:val="正文文本缩进 2 Char"/>
    <w:basedOn w:val="14"/>
    <w:link w:val="7"/>
    <w:qFormat/>
    <w:uiPriority w:val="0"/>
    <w:rPr>
      <w:rFonts w:ascii="楷体_GB2312" w:hAnsi="Times New Roman" w:eastAsia="楷体_GB2312" w:cs="Times New Roman"/>
      <w:sz w:val="24"/>
      <w:szCs w:val="24"/>
    </w:rPr>
  </w:style>
  <w:style w:type="character" w:customStyle="1" w:styleId="25">
    <w:name w:val="页眉 字符"/>
    <w:basedOn w:val="14"/>
    <w:semiHidden/>
    <w:qFormat/>
    <w:uiPriority w:val="99"/>
    <w:rPr>
      <w:sz w:val="18"/>
      <w:szCs w:val="18"/>
    </w:rPr>
  </w:style>
  <w:style w:type="character" w:customStyle="1" w:styleId="26">
    <w:name w:val="页眉 Char"/>
    <w:link w:val="10"/>
    <w:qFormat/>
    <w:uiPriority w:val="0"/>
    <w:rPr>
      <w:rFonts w:ascii="楷体_GB2312" w:hAnsi="Times New Roman" w:eastAsia="楷体_GB2312" w:cs="Times New Roman"/>
      <w:sz w:val="18"/>
      <w:szCs w:val="18"/>
    </w:rPr>
  </w:style>
  <w:style w:type="character" w:customStyle="1" w:styleId="27">
    <w:name w:val="页脚 字符"/>
    <w:basedOn w:val="14"/>
    <w:qFormat/>
    <w:uiPriority w:val="99"/>
    <w:rPr>
      <w:sz w:val="18"/>
      <w:szCs w:val="18"/>
    </w:rPr>
  </w:style>
  <w:style w:type="character" w:customStyle="1" w:styleId="28">
    <w:name w:val="页脚 Char"/>
    <w:link w:val="9"/>
    <w:qFormat/>
    <w:uiPriority w:val="99"/>
    <w:rPr>
      <w:rFonts w:ascii="楷体_GB2312" w:hAnsi="Times New Roman" w:eastAsia="楷体_GB2312" w:cs="Times New Roman"/>
      <w:sz w:val="18"/>
      <w:szCs w:val="18"/>
    </w:rPr>
  </w:style>
  <w:style w:type="character" w:customStyle="1" w:styleId="29">
    <w:name w:val="正文文本 Char"/>
    <w:link w:val="4"/>
    <w:qFormat/>
    <w:uiPriority w:val="0"/>
    <w:rPr>
      <w:rFonts w:ascii="Times New Roman" w:hAnsi="Times New Roman" w:eastAsia="宋体" w:cs="Times New Roman"/>
      <w:kern w:val="0"/>
      <w:szCs w:val="20"/>
    </w:rPr>
  </w:style>
  <w:style w:type="character" w:customStyle="1" w:styleId="30">
    <w:name w:val="批注框文本 字符"/>
    <w:basedOn w:val="14"/>
    <w:semiHidden/>
    <w:qFormat/>
    <w:uiPriority w:val="99"/>
    <w:rPr>
      <w:sz w:val="18"/>
      <w:szCs w:val="18"/>
    </w:rPr>
  </w:style>
  <w:style w:type="character" w:customStyle="1" w:styleId="31">
    <w:name w:val="批注框文本 Char"/>
    <w:link w:val="8"/>
    <w:qFormat/>
    <w:uiPriority w:val="0"/>
    <w:rPr>
      <w:rFonts w:ascii="楷体_GB2312" w:hAnsi="Times New Roman" w:eastAsia="楷体_GB2312" w:cs="Times New Roman"/>
      <w:sz w:val="18"/>
      <w:szCs w:val="18"/>
    </w:rPr>
  </w:style>
  <w:style w:type="paragraph" w:customStyle="1" w:styleId="32">
    <w:name w:val="列出段落1"/>
    <w:basedOn w:val="1"/>
    <w:qFormat/>
    <w:uiPriority w:val="34"/>
    <w:pPr>
      <w:ind w:firstLine="420" w:firstLineChars="200"/>
    </w:pPr>
  </w:style>
  <w:style w:type="character" w:customStyle="1" w:styleId="33">
    <w:name w:val="批注文字 Char"/>
    <w:basedOn w:val="14"/>
    <w:link w:val="3"/>
    <w:semiHidden/>
    <w:qFormat/>
    <w:uiPriority w:val="99"/>
  </w:style>
  <w:style w:type="character" w:customStyle="1" w:styleId="34">
    <w:name w:val="批注主题 Char"/>
    <w:basedOn w:val="33"/>
    <w:link w:val="2"/>
    <w:semiHidden/>
    <w:qFormat/>
    <w:uiPriority w:val="99"/>
    <w:rPr>
      <w:b/>
      <w:bCs/>
    </w:rPr>
  </w:style>
  <w:style w:type="paragraph" w:customStyle="1" w:styleId="35">
    <w:name w:val="无间隔1"/>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36">
    <w:name w:val="脚注文本 Char"/>
    <w:basedOn w:val="14"/>
    <w:link w:val="12"/>
    <w:semiHidden/>
    <w:qFormat/>
    <w:uiPriority w:val="99"/>
    <w:rPr>
      <w:sz w:val="18"/>
      <w:szCs w:val="18"/>
    </w:rPr>
  </w:style>
  <w:style w:type="character" w:customStyle="1" w:styleId="37">
    <w:name w:val="font61"/>
    <w:basedOn w:val="14"/>
    <w:qFormat/>
    <w:uiPriority w:val="0"/>
    <w:rPr>
      <w:rFonts w:ascii="仿宋_GB2312" w:eastAsia="仿宋_GB2312" w:cs="仿宋_GB2312"/>
      <w:color w:val="000000"/>
      <w:sz w:val="21"/>
      <w:szCs w:val="21"/>
      <w:u w:val="none"/>
    </w:rPr>
  </w:style>
  <w:style w:type="character" w:customStyle="1" w:styleId="38">
    <w:name w:val="font51"/>
    <w:basedOn w:val="14"/>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06C32E-3636-41A9-AD9A-2F12612E37AE}">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11442</Words>
  <Characters>12973</Characters>
  <Lines>109</Lines>
  <Paragraphs>30</Paragraphs>
  <ScaleCrop>false</ScaleCrop>
  <LinksUpToDate>false</LinksUpToDate>
  <CharactersWithSpaces>13271</CharactersWithSpaces>
  <Application>WPS Office_10.1.0.6382_F1E327BC-269C-435d-A152-05C5408002CA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2016-02-29T11:42:00Z</dcterms:created>
  <dc:creator>邵帅</dc:creator>
  <cp:lastModifiedBy>Administrator</cp:lastModifiedBy>
  <cp:lastPrinted>2017-04-13T07:00:00Z</cp:lastPrinted>
  <dcterms:modified xsi:type="dcterms:W3CDTF">2017-04-13T08:12:08Z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2052-10.1.0.6382</vt:lpwstr>
  </property>
</Properties>
</file>